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44" w:rsidRDefault="003F5844" w:rsidP="003F5844">
      <w:pPr>
        <w:pStyle w:val="Default"/>
        <w:jc w:val="center"/>
        <w:rPr>
          <w:b/>
          <w:bCs/>
          <w:caps/>
          <w:color w:val="000000" w:themeColor="text1"/>
          <w:sz w:val="22"/>
          <w:szCs w:val="22"/>
        </w:rPr>
      </w:pPr>
      <w:r w:rsidRPr="00903103">
        <w:rPr>
          <w:b/>
          <w:bCs/>
          <w:caps/>
          <w:color w:val="000000" w:themeColor="text1"/>
          <w:sz w:val="22"/>
          <w:szCs w:val="22"/>
        </w:rPr>
        <w:t xml:space="preserve">CONSENT </w:t>
      </w:r>
      <w:r w:rsidR="00082E56">
        <w:rPr>
          <w:b/>
          <w:bCs/>
          <w:caps/>
          <w:color w:val="000000" w:themeColor="text1"/>
          <w:sz w:val="22"/>
          <w:szCs w:val="22"/>
        </w:rPr>
        <w:t>CLAUSE FOR SUPPLIERS</w:t>
      </w:r>
      <w:r w:rsidR="00E907D9">
        <w:rPr>
          <w:b/>
          <w:bCs/>
          <w:caps/>
          <w:color w:val="000000" w:themeColor="text1"/>
          <w:sz w:val="22"/>
          <w:szCs w:val="22"/>
        </w:rPr>
        <w:t xml:space="preserve"> for processing of personal information</w:t>
      </w:r>
    </w:p>
    <w:p w:rsidR="00082E56" w:rsidRDefault="00082E56" w:rsidP="003F5844">
      <w:pPr>
        <w:pStyle w:val="Default"/>
        <w:jc w:val="center"/>
        <w:rPr>
          <w:b/>
          <w:bCs/>
          <w:caps/>
          <w:color w:val="000000" w:themeColor="text1"/>
          <w:sz w:val="22"/>
          <w:szCs w:val="22"/>
        </w:rPr>
      </w:pPr>
    </w:p>
    <w:p w:rsidR="00082E56" w:rsidRDefault="00082E56" w:rsidP="00082E56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  <w:r w:rsidRPr="00082E56">
        <w:rPr>
          <w:rFonts w:asciiTheme="minorHAnsi" w:hAnsiTheme="minorHAnsi"/>
          <w:color w:val="000000" w:themeColor="text1"/>
          <w:sz w:val="22"/>
          <w:szCs w:val="22"/>
        </w:rPr>
        <w:t xml:space="preserve">The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following consent clauses can be used to address the needs of three types of supplier of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depending on their contract status</w:t>
      </w:r>
      <w:r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082E56" w:rsidRDefault="00082E56" w:rsidP="00082E56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082E56" w:rsidRDefault="00082E56" w:rsidP="00082E56">
      <w:pPr>
        <w:pStyle w:val="Default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Suppliers with an annual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ly renewable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contract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: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:rsidR="00E907D9" w:rsidRDefault="00082E56" w:rsidP="00082E56">
      <w:pPr>
        <w:pStyle w:val="Default"/>
        <w:numPr>
          <w:ilvl w:val="1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Clause to be added to contract at time of renewal of the contract</w:t>
      </w:r>
    </w:p>
    <w:p w:rsidR="00E907D9" w:rsidRDefault="00E907D9" w:rsidP="00E907D9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082E56" w:rsidRDefault="00E907D9" w:rsidP="00E907D9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following is to be added as a new section to an existing agreement: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br/>
      </w:r>
    </w:p>
    <w:p w:rsidR="00E907D9" w:rsidRDefault="00334745" w:rsidP="00334745">
      <w:pPr>
        <w:pStyle w:val="Default"/>
        <w:ind w:left="360"/>
        <w:jc w:val="center"/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</w:pPr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 xml:space="preserve">Supplier consent agreement clause for compliance with the </w:t>
      </w:r>
    </w:p>
    <w:p w:rsidR="00334745" w:rsidRPr="00082E56" w:rsidRDefault="00334745" w:rsidP="00334745">
      <w:pPr>
        <w:pStyle w:val="Default"/>
        <w:ind w:left="360"/>
        <w:jc w:val="center"/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</w:pPr>
      <w:proofErr w:type="gramStart"/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Protection of Personal Information Act, No. 4 of 2013</w:t>
      </w:r>
      <w:r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 xml:space="preserve"> (POPI Act)</w:t>
      </w:r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.</w:t>
      </w:r>
      <w:proofErr w:type="gramEnd"/>
    </w:p>
    <w:p w:rsidR="00334745" w:rsidRPr="00082E56" w:rsidRDefault="00334745" w:rsidP="00334745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</w:p>
    <w:p w:rsidR="009E1548" w:rsidRDefault="009E1548" w:rsidP="009E1548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  <w:r>
        <w:rPr>
          <w:bCs/>
          <w:caps/>
          <w:color w:val="000000" w:themeColor="text1"/>
          <w:sz w:val="22"/>
          <w:szCs w:val="22"/>
        </w:rPr>
        <w:t>Introduction</w:t>
      </w:r>
    </w:p>
    <w:p w:rsidR="009E1548" w:rsidRDefault="009E1548" w:rsidP="009E1548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</w:p>
    <w:p w:rsidR="009E1548" w:rsidRDefault="00FF26EE" w:rsidP="009E1548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9E1548">
        <w:rPr>
          <w:rFonts w:asciiTheme="minorHAnsi" w:hAnsiTheme="minorHAnsi"/>
          <w:color w:val="000000" w:themeColor="text1"/>
          <w:sz w:val="22"/>
          <w:szCs w:val="22"/>
        </w:rPr>
        <w:t xml:space="preserve">has committed to achieve and maintain compliance with the </w:t>
      </w:r>
      <w:r w:rsidR="009E1548" w:rsidRPr="00E907D9">
        <w:rPr>
          <w:rFonts w:asciiTheme="minorHAnsi" w:hAnsiTheme="minorHAnsi"/>
          <w:color w:val="000000" w:themeColor="text1"/>
          <w:sz w:val="22"/>
          <w:szCs w:val="22"/>
        </w:rPr>
        <w:t>Protection of Personal Information Act, No. 4 of 2013 (POPI Act)</w:t>
      </w:r>
      <w:r w:rsidR="009E1548">
        <w:rPr>
          <w:rFonts w:asciiTheme="minorHAnsi" w:hAnsiTheme="minorHAnsi"/>
          <w:color w:val="000000" w:themeColor="text1"/>
          <w:sz w:val="22"/>
          <w:szCs w:val="22"/>
        </w:rPr>
        <w:t xml:space="preserve">. As part of that commitment we are formalising the consent process for the processing of personal information of our suppliers as defined in the POPI Act. </w:t>
      </w:r>
    </w:p>
    <w:p w:rsidR="009E1548" w:rsidRDefault="009E1548" w:rsidP="009E1548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</w:p>
    <w:p w:rsidR="009E1548" w:rsidRPr="00E907D9" w:rsidRDefault="009E1548" w:rsidP="009E1548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SUPPLIER PRIVACY NOTICE</w:t>
      </w:r>
    </w:p>
    <w:p w:rsidR="00334745" w:rsidRPr="00903103" w:rsidRDefault="00334745" w:rsidP="00334745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</w:p>
    <w:p w:rsidR="00334745" w:rsidRPr="00903103" w:rsidRDefault="00FF26EE" w:rsidP="00334745">
      <w:pPr>
        <w:pStyle w:val="Default"/>
        <w:ind w:left="360"/>
        <w:jc w:val="both"/>
        <w:rPr>
          <w:color w:val="000000" w:themeColor="text1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>collects personal information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 about your people and your company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when you register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as a supplier 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with us.  The specific details of the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>p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ersonal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>i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nformation we process are contained in the </w:t>
      </w:r>
      <w:proofErr w:type="spellStart"/>
      <w:r>
        <w:rPr>
          <w:rFonts w:asciiTheme="minorHAnsi" w:hAnsiTheme="minorHAnsi"/>
          <w:color w:val="000000" w:themeColor="text1"/>
          <w:sz w:val="22"/>
          <w:szCs w:val="22"/>
        </w:rPr>
        <w:t>The</w:t>
      </w:r>
      <w:proofErr w:type="spellEnd"/>
      <w:r>
        <w:rPr>
          <w:rFonts w:asciiTheme="minorHAnsi" w:hAnsiTheme="minorHAnsi"/>
          <w:color w:val="000000" w:themeColor="text1"/>
          <w:sz w:val="22"/>
          <w:szCs w:val="22"/>
        </w:rPr>
        <w:t xml:space="preserve"> Responsible Party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supplier registration 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application form. </w:t>
      </w: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Pr="00903103" w:rsidRDefault="00334745" w:rsidP="00334745">
      <w:pPr>
        <w:pStyle w:val="Default"/>
        <w:ind w:left="360"/>
        <w:jc w:val="both"/>
        <w:rPr>
          <w:color w:val="000000" w:themeColor="text1"/>
          <w:sz w:val="22"/>
          <w:szCs w:val="22"/>
        </w:rPr>
      </w:pPr>
      <w:r w:rsidRPr="00903103">
        <w:rPr>
          <w:rFonts w:asciiTheme="minorHAnsi" w:hAnsiTheme="minorHAnsi"/>
          <w:color w:val="000000" w:themeColor="text1"/>
          <w:sz w:val="22"/>
          <w:szCs w:val="22"/>
        </w:rPr>
        <w:t>We will only use this information to carry out the processes for the purpose for which you registered with us.  We will protect your personal information in accordance with our Customer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and Supplier</w:t>
      </w: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Privacy Notice and the provisions of the </w:t>
      </w:r>
      <w:r>
        <w:rPr>
          <w:color w:val="000000" w:themeColor="text1"/>
          <w:sz w:val="22"/>
          <w:szCs w:val="22"/>
        </w:rPr>
        <w:t>POPI</w:t>
      </w:r>
      <w:r w:rsidRPr="00903103">
        <w:rPr>
          <w:color w:val="000000" w:themeColor="text1"/>
          <w:sz w:val="22"/>
          <w:szCs w:val="22"/>
        </w:rPr>
        <w:t xml:space="preserve"> Act.  If you agree, we will </w:t>
      </w:r>
      <w:r>
        <w:rPr>
          <w:color w:val="000000" w:themeColor="text1"/>
          <w:sz w:val="22"/>
          <w:szCs w:val="22"/>
        </w:rPr>
        <w:t xml:space="preserve">also </w:t>
      </w:r>
      <w:r w:rsidRPr="00903103">
        <w:rPr>
          <w:color w:val="000000" w:themeColor="text1"/>
          <w:sz w:val="22"/>
          <w:szCs w:val="22"/>
        </w:rPr>
        <w:t>use your information to send marketing information to you.</w:t>
      </w:r>
    </w:p>
    <w:p w:rsidR="00334745" w:rsidRPr="00903103" w:rsidRDefault="00334745" w:rsidP="00334745">
      <w:pPr>
        <w:pStyle w:val="Default"/>
        <w:ind w:left="360"/>
        <w:jc w:val="both"/>
        <w:rPr>
          <w:color w:val="000000" w:themeColor="text1"/>
          <w:sz w:val="22"/>
          <w:szCs w:val="22"/>
        </w:rPr>
      </w:pPr>
    </w:p>
    <w:p w:rsidR="00334745" w:rsidRPr="00903103" w:rsidRDefault="00FF26EE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will not share your personal information with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>other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companies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 without your approval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>Your p</w:t>
      </w:r>
      <w:r w:rsidR="00334745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ersonal information will be protected in accordance with the conditions contained in </w:t>
      </w:r>
      <w:r w:rsidR="00334745">
        <w:rPr>
          <w:color w:val="000000" w:themeColor="text1"/>
          <w:sz w:val="22"/>
          <w:szCs w:val="22"/>
        </w:rPr>
        <w:t>the POPI Act.</w:t>
      </w:r>
    </w:p>
    <w:p w:rsidR="00334745" w:rsidRPr="00903103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For more information explaining how we use your personal information, please see our Customer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and Supplier </w:t>
      </w: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Privacy Notice available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from </w:t>
      </w:r>
      <w:proofErr w:type="spellStart"/>
      <w:r>
        <w:rPr>
          <w:rFonts w:asciiTheme="minorHAnsi" w:hAnsiTheme="minorHAnsi"/>
          <w:color w:val="000000" w:themeColor="text1"/>
          <w:sz w:val="22"/>
          <w:szCs w:val="22"/>
        </w:rPr>
        <w:t>xxxxxxxxxxxxxxx</w:t>
      </w:r>
      <w:proofErr w:type="spellEnd"/>
      <w:r w:rsidRPr="00903103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To confirm your consent for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to process your personal information please complete tick the boxes below and sign the form where appropriate.  </w:t>
      </w: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Default="00077E1E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77E1E">
        <w:rPr>
          <w:rFonts w:asciiTheme="minorHAnsi" w:hAnsiTheme="minorHAnsi"/>
          <w:color w:val="000000" w:themeColor="text1"/>
          <w:sz w:val="22"/>
          <w:szCs w:val="22"/>
        </w:rPr>
      </w:r>
      <w:r>
        <w:rPr>
          <w:rFonts w:asciiTheme="minorHAnsi" w:hAnsiTheme="minorHAnsi"/>
          <w:color w:val="000000" w:themeColor="text1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8.5pt;height:7.95pt;mso-position-horizontal-relative:char;mso-position-vertical-relative:line;mso-width-relative:margin;mso-height-relative:margin">
            <v:textbox>
              <w:txbxContent>
                <w:p w:rsidR="00334745" w:rsidRDefault="00334745" w:rsidP="00334745"/>
              </w:txbxContent>
            </v:textbox>
            <w10:wrap type="none"/>
            <w10:anchorlock/>
          </v:shape>
        </w:pic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  I consent to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processing the personal information of our nominated representatives and company information as part of the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Responsible Party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>supplier management process.</w:t>
      </w: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Default="00077E1E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77E1E">
        <w:rPr>
          <w:rFonts w:asciiTheme="minorHAnsi" w:hAnsiTheme="minorHAnsi"/>
          <w:color w:val="000000" w:themeColor="text1"/>
          <w:sz w:val="22"/>
          <w:szCs w:val="22"/>
        </w:rPr>
      </w:r>
      <w:r>
        <w:rPr>
          <w:rFonts w:asciiTheme="minorHAnsi" w:hAnsiTheme="minorHAnsi"/>
          <w:color w:val="000000" w:themeColor="text1"/>
          <w:sz w:val="22"/>
          <w:szCs w:val="22"/>
        </w:rPr>
        <w:pict>
          <v:shape id="_x0000_s1028" type="#_x0000_t202" style="width:8.5pt;height:7.95pt;mso-position-horizontal-relative:char;mso-position-vertical-relative:line;mso-width-relative:margin;mso-height-relative:margin">
            <v:textbox style="mso-next-textbox:#_x0000_s1028">
              <w:txbxContent>
                <w:p w:rsidR="00334745" w:rsidRDefault="00334745" w:rsidP="00334745"/>
              </w:txbxContent>
            </v:textbox>
            <w10:wrap type="none"/>
            <w10:anchorlock/>
          </v:shape>
        </w:pic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  I consent to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334745">
        <w:rPr>
          <w:rFonts w:asciiTheme="minorHAnsi" w:hAnsiTheme="minorHAnsi"/>
          <w:color w:val="000000" w:themeColor="text1"/>
          <w:sz w:val="22"/>
          <w:szCs w:val="22"/>
        </w:rPr>
        <w:t xml:space="preserve">sending to our nominated representative information about products and services offered by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>the Responsible Party.</w:t>
      </w:r>
    </w:p>
    <w:p w:rsidR="00334745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Pr="00903103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Pr="00903103" w:rsidRDefault="00334745" w:rsidP="00334745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Name_________________________ Signature_____________________ Date _________________</w:t>
      </w:r>
    </w:p>
    <w:p w:rsidR="00334745" w:rsidRPr="00334745" w:rsidRDefault="00334745" w:rsidP="00334745">
      <w:pPr>
        <w:ind w:left="360"/>
        <w:rPr>
          <w:color w:val="000000" w:themeColor="text1"/>
        </w:rPr>
      </w:pPr>
    </w:p>
    <w:p w:rsidR="00334745" w:rsidRDefault="00334745" w:rsidP="00334745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334745" w:rsidRDefault="00334745" w:rsidP="00334745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FF26EE" w:rsidRDefault="00FF26EE" w:rsidP="00334745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334745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082E56" w:rsidRDefault="00082E56" w:rsidP="00082E56">
      <w:pPr>
        <w:pStyle w:val="Default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Suppliers with a contract with no expiry;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or </w:t>
      </w:r>
      <w:r>
        <w:rPr>
          <w:rFonts w:asciiTheme="minorHAnsi" w:hAnsiTheme="minorHAnsi"/>
          <w:color w:val="000000" w:themeColor="text1"/>
          <w:sz w:val="22"/>
          <w:szCs w:val="22"/>
        </w:rPr>
        <w:t>suppliers with no written contract</w:t>
      </w:r>
    </w:p>
    <w:p w:rsidR="00082E56" w:rsidRDefault="00082E56" w:rsidP="00082E56">
      <w:pPr>
        <w:pStyle w:val="Default"/>
        <w:numPr>
          <w:ilvl w:val="1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Clause to be used as a standalone document</w:t>
      </w:r>
    </w:p>
    <w:p w:rsidR="00E907D9" w:rsidRDefault="00E907D9" w:rsidP="00E907D9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The following is to be framed as a standalone agreement document.</w:t>
      </w:r>
    </w:p>
    <w:p w:rsidR="00082E56" w:rsidRDefault="00082E56" w:rsidP="00082E56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082E56" w:rsidRDefault="00082E56" w:rsidP="00082E56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center"/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</w:pPr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 xml:space="preserve">Supplier consent agreement for compliance with the </w:t>
      </w:r>
    </w:p>
    <w:p w:rsidR="00E907D9" w:rsidRPr="00082E56" w:rsidRDefault="00E907D9" w:rsidP="00E907D9">
      <w:pPr>
        <w:pStyle w:val="Default"/>
        <w:ind w:left="360"/>
        <w:jc w:val="center"/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</w:pPr>
      <w:proofErr w:type="gramStart"/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Protection of Personal Information Act, No. 4 of 2013</w:t>
      </w:r>
      <w:r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 xml:space="preserve"> (POPI Act)</w:t>
      </w:r>
      <w:r w:rsidRPr="00082E56">
        <w:rPr>
          <w:rFonts w:asciiTheme="minorHAnsi" w:hAnsiTheme="minorHAnsi"/>
          <w:b/>
          <w:color w:val="000000" w:themeColor="text1"/>
          <w:sz w:val="22"/>
          <w:szCs w:val="22"/>
          <w:u w:val="single"/>
        </w:rPr>
        <w:t>.</w:t>
      </w:r>
      <w:proofErr w:type="gramEnd"/>
    </w:p>
    <w:p w:rsidR="00E907D9" w:rsidRPr="00082E56" w:rsidRDefault="00E907D9" w:rsidP="00E907D9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  <w:r>
        <w:rPr>
          <w:bCs/>
          <w:caps/>
          <w:color w:val="000000" w:themeColor="text1"/>
          <w:sz w:val="22"/>
          <w:szCs w:val="22"/>
        </w:rPr>
        <w:t>Introduction</w:t>
      </w:r>
    </w:p>
    <w:p w:rsidR="00E907D9" w:rsidRDefault="00E907D9" w:rsidP="00E907D9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</w:p>
    <w:p w:rsidR="00E907D9" w:rsidRDefault="00FF26EE" w:rsidP="00E907D9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has committed to achieve and maintain compliance with the </w:t>
      </w:r>
      <w:r w:rsidR="00E907D9" w:rsidRPr="00E907D9">
        <w:rPr>
          <w:rFonts w:asciiTheme="minorHAnsi" w:hAnsiTheme="minorHAnsi"/>
          <w:color w:val="000000" w:themeColor="text1"/>
          <w:sz w:val="22"/>
          <w:szCs w:val="22"/>
        </w:rPr>
        <w:t>Protection of Personal Information Act, No. 4 of 2013 (POPI Act)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. As part of that commitment we are </w:t>
      </w:r>
      <w:r w:rsidR="009E1548">
        <w:rPr>
          <w:rFonts w:asciiTheme="minorHAnsi" w:hAnsiTheme="minorHAnsi"/>
          <w:color w:val="000000" w:themeColor="text1"/>
          <w:sz w:val="22"/>
          <w:szCs w:val="22"/>
        </w:rPr>
        <w:t xml:space="preserve">formalising the consent process for the processing of personal information of our suppliers as defined in the POPI Act. </w:t>
      </w:r>
    </w:p>
    <w:p w:rsidR="009E1548" w:rsidRDefault="009E1548" w:rsidP="00E907D9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</w:p>
    <w:p w:rsidR="009E1548" w:rsidRPr="00E907D9" w:rsidRDefault="009E1548" w:rsidP="00E907D9">
      <w:pPr>
        <w:pStyle w:val="Default"/>
        <w:ind w:left="360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SUPPLIER PRIVACY NOTICE</w:t>
      </w:r>
    </w:p>
    <w:p w:rsidR="00E907D9" w:rsidRPr="00903103" w:rsidRDefault="00E907D9" w:rsidP="00E907D9">
      <w:pPr>
        <w:pStyle w:val="Default"/>
        <w:ind w:left="360"/>
        <w:rPr>
          <w:bCs/>
          <w:caps/>
          <w:color w:val="000000" w:themeColor="text1"/>
          <w:sz w:val="22"/>
          <w:szCs w:val="22"/>
        </w:rPr>
      </w:pPr>
    </w:p>
    <w:p w:rsidR="00E907D9" w:rsidRPr="00903103" w:rsidRDefault="00FF26EE" w:rsidP="00E907D9">
      <w:pPr>
        <w:pStyle w:val="Default"/>
        <w:ind w:left="360"/>
        <w:jc w:val="both"/>
        <w:rPr>
          <w:color w:val="000000" w:themeColor="text1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>collects personal information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 about your people and your company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when you register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as a supplier 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with us.  The specific details of the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p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ersonal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i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nformation we process are contained in the </w:t>
      </w:r>
      <w:proofErr w:type="spellStart"/>
      <w:r>
        <w:rPr>
          <w:rFonts w:asciiTheme="minorHAnsi" w:hAnsiTheme="minorHAnsi"/>
          <w:color w:val="000000" w:themeColor="text1"/>
          <w:sz w:val="22"/>
          <w:szCs w:val="22"/>
        </w:rPr>
        <w:t>The</w:t>
      </w:r>
      <w:proofErr w:type="spellEnd"/>
      <w:r>
        <w:rPr>
          <w:rFonts w:asciiTheme="minorHAnsi" w:hAnsiTheme="minorHAnsi"/>
          <w:color w:val="000000" w:themeColor="text1"/>
          <w:sz w:val="22"/>
          <w:szCs w:val="22"/>
        </w:rPr>
        <w:t xml:space="preserve"> 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supplier registration 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application form. 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Pr="00903103" w:rsidRDefault="00E907D9" w:rsidP="00E907D9">
      <w:pPr>
        <w:pStyle w:val="Default"/>
        <w:ind w:left="360"/>
        <w:jc w:val="both"/>
        <w:rPr>
          <w:color w:val="000000" w:themeColor="text1"/>
          <w:sz w:val="22"/>
          <w:szCs w:val="22"/>
        </w:rPr>
      </w:pPr>
      <w:r w:rsidRPr="00903103">
        <w:rPr>
          <w:rFonts w:asciiTheme="minorHAnsi" w:hAnsiTheme="minorHAnsi"/>
          <w:color w:val="000000" w:themeColor="text1"/>
          <w:sz w:val="22"/>
          <w:szCs w:val="22"/>
        </w:rPr>
        <w:t>We will only use this information to carry out the processes for the purpose for which you registered with us.  We will protect your personal information in accordance with our Customer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and Supplier</w:t>
      </w: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Privacy Notice and the provisions of the </w:t>
      </w:r>
      <w:r>
        <w:rPr>
          <w:color w:val="000000" w:themeColor="text1"/>
          <w:sz w:val="22"/>
          <w:szCs w:val="22"/>
        </w:rPr>
        <w:t>POPI</w:t>
      </w:r>
      <w:r w:rsidRPr="00903103">
        <w:rPr>
          <w:color w:val="000000" w:themeColor="text1"/>
          <w:sz w:val="22"/>
          <w:szCs w:val="22"/>
        </w:rPr>
        <w:t xml:space="preserve"> Act.  If you agree, we will </w:t>
      </w:r>
      <w:r>
        <w:rPr>
          <w:color w:val="000000" w:themeColor="text1"/>
          <w:sz w:val="22"/>
          <w:szCs w:val="22"/>
        </w:rPr>
        <w:t xml:space="preserve">also </w:t>
      </w:r>
      <w:r w:rsidRPr="00903103">
        <w:rPr>
          <w:color w:val="000000" w:themeColor="text1"/>
          <w:sz w:val="22"/>
          <w:szCs w:val="22"/>
        </w:rPr>
        <w:t>use your information to send marketing information to you.</w:t>
      </w:r>
    </w:p>
    <w:p w:rsidR="00E907D9" w:rsidRPr="00903103" w:rsidRDefault="00E907D9" w:rsidP="00E907D9">
      <w:pPr>
        <w:pStyle w:val="Default"/>
        <w:ind w:left="360"/>
        <w:jc w:val="both"/>
        <w:rPr>
          <w:color w:val="000000" w:themeColor="text1"/>
          <w:sz w:val="22"/>
          <w:szCs w:val="22"/>
        </w:rPr>
      </w:pPr>
    </w:p>
    <w:p w:rsidR="00E907D9" w:rsidRPr="00903103" w:rsidRDefault="00FF26EE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will not share your personal information with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other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 companies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 without your approval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Your p</w:t>
      </w:r>
      <w:r w:rsidR="00E907D9"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ersonal information will be protected in accordance with the conditions contained in </w:t>
      </w:r>
      <w:r w:rsidR="00E907D9">
        <w:rPr>
          <w:color w:val="000000" w:themeColor="text1"/>
          <w:sz w:val="22"/>
          <w:szCs w:val="22"/>
        </w:rPr>
        <w:t>the POPI Act.</w:t>
      </w:r>
    </w:p>
    <w:p w:rsidR="00E907D9" w:rsidRPr="00903103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For more information explaining how we use your personal information, please see our Customer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and Supplier </w:t>
      </w:r>
      <w:r w:rsidRPr="00903103">
        <w:rPr>
          <w:rFonts w:asciiTheme="minorHAnsi" w:hAnsiTheme="minorHAnsi"/>
          <w:color w:val="000000" w:themeColor="text1"/>
          <w:sz w:val="22"/>
          <w:szCs w:val="22"/>
        </w:rPr>
        <w:t xml:space="preserve">Privacy Notice available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from </w:t>
      </w:r>
      <w:proofErr w:type="spellStart"/>
      <w:r>
        <w:rPr>
          <w:rFonts w:asciiTheme="minorHAnsi" w:hAnsiTheme="minorHAnsi"/>
          <w:color w:val="000000" w:themeColor="text1"/>
          <w:sz w:val="22"/>
          <w:szCs w:val="22"/>
        </w:rPr>
        <w:t>xxxxxxxxxxxxxxx</w:t>
      </w:r>
      <w:proofErr w:type="spellEnd"/>
      <w:r w:rsidRPr="00903103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To confirm your consent for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to process your personal information please complete tick the boxes below and sign the form where appropriate.  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077E1E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77E1E">
        <w:rPr>
          <w:rFonts w:asciiTheme="minorHAnsi" w:hAnsiTheme="minorHAnsi"/>
          <w:color w:val="000000" w:themeColor="text1"/>
          <w:sz w:val="22"/>
          <w:szCs w:val="22"/>
        </w:rPr>
      </w:r>
      <w:r>
        <w:rPr>
          <w:rFonts w:asciiTheme="minorHAnsi" w:hAnsiTheme="minorHAnsi"/>
          <w:color w:val="000000" w:themeColor="text1"/>
          <w:sz w:val="22"/>
          <w:szCs w:val="22"/>
        </w:rPr>
        <w:pict>
          <v:shape id="_x0000_s1027" type="#_x0000_t202" style="width:8.5pt;height:7.95pt;mso-position-horizontal-relative:char;mso-position-vertical-relative:line;mso-width-relative:margin;mso-height-relative:margin">
            <v:textbox>
              <w:txbxContent>
                <w:p w:rsidR="00E907D9" w:rsidRDefault="00E907D9" w:rsidP="00E907D9"/>
              </w:txbxContent>
            </v:textbox>
            <w10:wrap type="none"/>
            <w10:anchorlock/>
          </v:shape>
        </w:pic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  I consent to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processing the personal information of our nominated representatives and company information as part of the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supplier management process.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077E1E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77E1E">
        <w:rPr>
          <w:rFonts w:asciiTheme="minorHAnsi" w:hAnsiTheme="minorHAnsi"/>
          <w:color w:val="000000" w:themeColor="text1"/>
          <w:sz w:val="22"/>
          <w:szCs w:val="22"/>
        </w:rPr>
      </w:r>
      <w:r>
        <w:rPr>
          <w:rFonts w:asciiTheme="minorHAnsi" w:hAnsiTheme="minorHAnsi"/>
          <w:color w:val="000000" w:themeColor="text1"/>
          <w:sz w:val="22"/>
          <w:szCs w:val="22"/>
        </w:rPr>
        <w:pict>
          <v:shape id="_x0000_s1026" type="#_x0000_t202" style="width:8.5pt;height:7.95pt;mso-position-horizontal-relative:char;mso-position-vertical-relative:line;mso-width-relative:margin;mso-height-relative:margin">
            <v:textbox style="mso-next-textbox:#_x0000_s1026">
              <w:txbxContent>
                <w:p w:rsidR="00E907D9" w:rsidRDefault="00E907D9" w:rsidP="00E907D9"/>
              </w:txbxContent>
            </v:textbox>
            <w10:wrap type="none"/>
            <w10:anchorlock/>
          </v:shape>
        </w:pic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  I consent to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 xml:space="preserve">the Responsible Party 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 xml:space="preserve">sending to our nominated representative information about products and services offered by </w:t>
      </w:r>
      <w:r w:rsidR="00FF26EE">
        <w:rPr>
          <w:rFonts w:asciiTheme="minorHAnsi" w:hAnsiTheme="minorHAnsi"/>
          <w:color w:val="000000" w:themeColor="text1"/>
          <w:sz w:val="22"/>
          <w:szCs w:val="22"/>
        </w:rPr>
        <w:t>the Responsible Party</w:t>
      </w:r>
      <w:r w:rsidR="00E907D9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Pr="00903103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Name_________________________ Signature_____________________ Date _________________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Company name________________________________________________________________</w:t>
      </w: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E907D9" w:rsidRDefault="00E907D9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Company address______________________________________________________________</w:t>
      </w:r>
    </w:p>
    <w:p w:rsidR="009E1548" w:rsidRDefault="009E1548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9E1548" w:rsidRDefault="009E1548" w:rsidP="00E907D9">
      <w:pPr>
        <w:pStyle w:val="Defaul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____________________________________________________________________________</w:t>
      </w:r>
    </w:p>
    <w:sectPr w:rsidR="009E1548" w:rsidSect="009E1548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6C6" w:rsidRDefault="002336C6" w:rsidP="00C90E60">
      <w:r>
        <w:separator/>
      </w:r>
    </w:p>
  </w:endnote>
  <w:endnote w:type="continuationSeparator" w:id="0">
    <w:p w:rsidR="002336C6" w:rsidRDefault="002336C6" w:rsidP="00C90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51" w:rsidRDefault="002C4751">
    <w:pPr>
      <w:pStyle w:val="Footer"/>
    </w:pPr>
    <w:r w:rsidRPr="002C4751">
      <w:t>Copyright © John Cato &amp; Dr Peter Tobin, 2016. All rights reserved.</w:t>
    </w:r>
    <w:r>
      <w:tab/>
    </w: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6C6" w:rsidRDefault="002336C6" w:rsidP="00C90E60">
      <w:r>
        <w:separator/>
      </w:r>
    </w:p>
  </w:footnote>
  <w:footnote w:type="continuationSeparator" w:id="0">
    <w:p w:rsidR="002336C6" w:rsidRDefault="002336C6" w:rsidP="00C90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OLE_LINK5" w:displacedByCustomXml="next"/>
  <w:bookmarkStart w:id="1" w:name="OLE_LINK4" w:displacedByCustomXml="next"/>
  <w:sdt>
    <w:sdtPr>
      <w:id w:val="21343698"/>
      <w:docPartObj>
        <w:docPartGallery w:val="Page Numbers (Top of Page)"/>
        <w:docPartUnique/>
      </w:docPartObj>
    </w:sdtPr>
    <w:sdtContent>
      <w:bookmarkEnd w:id="1" w:displacedByCustomXml="prev"/>
      <w:bookmarkEnd w:id="0" w:displacedByCustomXml="prev"/>
      <w:p w:rsidR="00051199" w:rsidRDefault="00051199" w:rsidP="002C4751">
        <w:pPr>
          <w:pStyle w:val="Header"/>
          <w:tabs>
            <w:tab w:val="left" w:pos="8050"/>
          </w:tabs>
        </w:pPr>
        <w:r>
          <w:tab/>
        </w:r>
        <w:r>
          <w:tab/>
        </w:r>
      </w:p>
    </w:sdtContent>
  </w:sdt>
  <w:p w:rsidR="00051199" w:rsidRDefault="000511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3A68"/>
    <w:multiLevelType w:val="hybridMultilevel"/>
    <w:tmpl w:val="3F7625E2"/>
    <w:lvl w:ilvl="0" w:tplc="550C1CC6"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2FAB72C1"/>
    <w:multiLevelType w:val="hybridMultilevel"/>
    <w:tmpl w:val="674C55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5781E"/>
    <w:multiLevelType w:val="hybridMultilevel"/>
    <w:tmpl w:val="F718F8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D1A0A"/>
    <w:multiLevelType w:val="hybridMultilevel"/>
    <w:tmpl w:val="FDA44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595"/>
    <w:rsid w:val="000132D1"/>
    <w:rsid w:val="00051199"/>
    <w:rsid w:val="00077E1E"/>
    <w:rsid w:val="00082E56"/>
    <w:rsid w:val="00090FF3"/>
    <w:rsid w:val="001077EA"/>
    <w:rsid w:val="00122E67"/>
    <w:rsid w:val="001F0DC7"/>
    <w:rsid w:val="001F7B08"/>
    <w:rsid w:val="002336C6"/>
    <w:rsid w:val="00247C30"/>
    <w:rsid w:val="002C4751"/>
    <w:rsid w:val="0033268A"/>
    <w:rsid w:val="00334745"/>
    <w:rsid w:val="003F5844"/>
    <w:rsid w:val="00403CB5"/>
    <w:rsid w:val="004A49AF"/>
    <w:rsid w:val="004F1E5D"/>
    <w:rsid w:val="00542B5F"/>
    <w:rsid w:val="0055339E"/>
    <w:rsid w:val="005725E3"/>
    <w:rsid w:val="006E180A"/>
    <w:rsid w:val="00782023"/>
    <w:rsid w:val="007971CB"/>
    <w:rsid w:val="007C2065"/>
    <w:rsid w:val="008D3AED"/>
    <w:rsid w:val="00903103"/>
    <w:rsid w:val="00927177"/>
    <w:rsid w:val="00942372"/>
    <w:rsid w:val="00956600"/>
    <w:rsid w:val="009E1548"/>
    <w:rsid w:val="009E7CD5"/>
    <w:rsid w:val="00A24365"/>
    <w:rsid w:val="00B01337"/>
    <w:rsid w:val="00B91B80"/>
    <w:rsid w:val="00BB1A4F"/>
    <w:rsid w:val="00C90E60"/>
    <w:rsid w:val="00D14595"/>
    <w:rsid w:val="00D35AAC"/>
    <w:rsid w:val="00D5322B"/>
    <w:rsid w:val="00D757A9"/>
    <w:rsid w:val="00DF0FCF"/>
    <w:rsid w:val="00E663D8"/>
    <w:rsid w:val="00E907D9"/>
    <w:rsid w:val="00F4361E"/>
    <w:rsid w:val="00FF26EE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95"/>
    <w:pPr>
      <w:tabs>
        <w:tab w:val="left" w:pos="284"/>
        <w:tab w:val="left" w:pos="567"/>
        <w:tab w:val="left" w:pos="1418"/>
        <w:tab w:val="left" w:pos="5670"/>
        <w:tab w:val="decimal" w:pos="79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8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4595"/>
    <w:pPr>
      <w:keepNext/>
      <w:spacing w:before="120" w:after="120"/>
      <w:outlineLvl w:val="1"/>
    </w:pPr>
    <w:rPr>
      <w:rFonts w:cs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4595"/>
    <w:rPr>
      <w:rFonts w:ascii="Verdana" w:eastAsia="Times New Roman" w:hAnsi="Verdana" w:cs="Arial"/>
      <w:b/>
      <w:bCs/>
      <w:sz w:val="20"/>
      <w:szCs w:val="28"/>
      <w:lang w:val="en-GB"/>
    </w:rPr>
  </w:style>
  <w:style w:type="paragraph" w:styleId="Header">
    <w:name w:val="header"/>
    <w:basedOn w:val="Normal"/>
    <w:link w:val="HeaderChar"/>
    <w:uiPriority w:val="99"/>
    <w:rsid w:val="00D14595"/>
    <w:pPr>
      <w:tabs>
        <w:tab w:val="clear" w:pos="284"/>
        <w:tab w:val="clear" w:pos="567"/>
        <w:tab w:val="clear" w:pos="1418"/>
        <w:tab w:val="clear" w:pos="5670"/>
        <w:tab w:val="clear" w:pos="7938"/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595"/>
    <w:rPr>
      <w:rFonts w:ascii="Verdana" w:eastAsia="Times New Roman" w:hAnsi="Verdana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F5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styleId="Hyperlink">
    <w:name w:val="Hyperlink"/>
    <w:basedOn w:val="DefaultParagraphFont"/>
    <w:uiPriority w:val="99"/>
    <w:unhideWhenUsed/>
    <w:rsid w:val="003F5844"/>
    <w:rPr>
      <w:rFonts w:cs="Times New Roman"/>
      <w:color w:val="0000FF"/>
      <w:u w:val="single"/>
    </w:rPr>
  </w:style>
  <w:style w:type="paragraph" w:customStyle="1" w:styleId="Default">
    <w:name w:val="Default"/>
    <w:rsid w:val="003F58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ZA"/>
    </w:rPr>
  </w:style>
  <w:style w:type="paragraph" w:styleId="NormalWeb">
    <w:name w:val="Normal (Web)"/>
    <w:basedOn w:val="Normal"/>
    <w:uiPriority w:val="99"/>
    <w:unhideWhenUsed/>
    <w:rsid w:val="003F5844"/>
    <w:pPr>
      <w:tabs>
        <w:tab w:val="clear" w:pos="284"/>
        <w:tab w:val="clear" w:pos="567"/>
        <w:tab w:val="clear" w:pos="1418"/>
        <w:tab w:val="clear" w:pos="5670"/>
        <w:tab w:val="clear" w:pos="793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eastAsia="en-Z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844"/>
    <w:pPr>
      <w:tabs>
        <w:tab w:val="clear" w:pos="284"/>
        <w:tab w:val="clear" w:pos="567"/>
        <w:tab w:val="clear" w:pos="1418"/>
        <w:tab w:val="clear" w:pos="5670"/>
        <w:tab w:val="clear" w:pos="7938"/>
      </w:tabs>
      <w:overflowPunct/>
      <w:autoSpaceDE/>
      <w:autoSpaceDN/>
      <w:adjustRightInd/>
      <w:spacing w:line="276" w:lineRule="auto"/>
      <w:textAlignment w:val="auto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F5844"/>
    <w:pPr>
      <w:tabs>
        <w:tab w:val="clear" w:pos="284"/>
        <w:tab w:val="clear" w:pos="567"/>
        <w:tab w:val="clear" w:pos="1418"/>
        <w:tab w:val="clear" w:pos="5670"/>
        <w:tab w:val="clear" w:pos="7938"/>
      </w:tabs>
      <w:overflowPunct/>
      <w:autoSpaceDE/>
      <w:autoSpaceDN/>
      <w:adjustRightInd/>
      <w:spacing w:after="100"/>
      <w:textAlignment w:val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0E60"/>
    <w:pPr>
      <w:tabs>
        <w:tab w:val="clear" w:pos="284"/>
        <w:tab w:val="clear" w:pos="567"/>
        <w:tab w:val="clear" w:pos="1418"/>
        <w:tab w:val="clear" w:pos="5670"/>
        <w:tab w:val="clear" w:pos="793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E60"/>
    <w:rPr>
      <w:rFonts w:ascii="Verdana" w:eastAsia="Times New Roman" w:hAnsi="Verdana" w:cs="Times New Roman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C90E6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60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4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Licence POPI supplier registration clauses v1.0</dc:title>
  <dc:subject>Core Licence POPI supplier registration clauses v1.0</dc:subject>
  <dc:creator>Dr Peter Tobin, CGEIT, PMIITPSA, PMP</dc:creator>
  <cp:lastModifiedBy>Dr Peter Tobin, CGEIT, PMIITPSA, PMP</cp:lastModifiedBy>
  <cp:revision>12</cp:revision>
  <dcterms:created xsi:type="dcterms:W3CDTF">2014-08-07T12:08:00Z</dcterms:created>
  <dcterms:modified xsi:type="dcterms:W3CDTF">2016-04-21T14:37:00Z</dcterms:modified>
</cp:coreProperties>
</file>