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Pr="00D37262" w:rsidRDefault="00335E22" w:rsidP="000E594F">
      <w:pPr>
        <w:jc w:val="center"/>
        <w:rPr>
          <w:rFonts w:asciiTheme="minorHAnsi" w:hAnsiTheme="minorHAnsi"/>
          <w:b/>
          <w:color w:val="000000" w:themeColor="text1"/>
          <w:szCs w:val="22"/>
          <w:u w:val="single"/>
        </w:rPr>
      </w:pPr>
      <w:r w:rsidRPr="00D37262">
        <w:rPr>
          <w:rFonts w:asciiTheme="minorHAnsi" w:hAnsiTheme="minorHAnsi"/>
          <w:b/>
          <w:color w:val="000000" w:themeColor="text1"/>
          <w:szCs w:val="22"/>
          <w:u w:val="single"/>
        </w:rPr>
        <w:t>POPI Personal Information Back-up policy</w:t>
      </w:r>
    </w:p>
    <w:p w:rsidR="00335E22" w:rsidRPr="00D37262" w:rsidRDefault="00335E2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D37262" w:rsidRPr="00D37262" w:rsidRDefault="00D3726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sdt>
      <w:sdtPr>
        <w:rPr>
          <w:rFonts w:asciiTheme="minorHAnsi" w:eastAsia="Calibri" w:hAnsiTheme="minorHAnsi" w:cs="Times New Roman"/>
          <w:b w:val="0"/>
          <w:bCs w:val="0"/>
          <w:snapToGrid/>
          <w:color w:val="000000" w:themeColor="text1"/>
          <w:sz w:val="22"/>
          <w:szCs w:val="22"/>
          <w:lang w:val="en-GB"/>
        </w:rPr>
        <w:id w:val="7784513"/>
        <w:docPartObj>
          <w:docPartGallery w:val="Table of Contents"/>
          <w:docPartUnique/>
        </w:docPartObj>
      </w:sdtPr>
      <w:sdtContent>
        <w:p w:rsidR="00D37262" w:rsidRPr="00D37262" w:rsidRDefault="00D37262" w:rsidP="00D37262">
          <w:pPr>
            <w:pStyle w:val="TOCHeading"/>
            <w:spacing w:before="0" w:line="240" w:lineRule="auto"/>
            <w:jc w:val="center"/>
            <w:rPr>
              <w:rFonts w:asciiTheme="minorHAnsi" w:hAnsiTheme="minorHAnsi"/>
              <w:color w:val="000000" w:themeColor="text1"/>
              <w:sz w:val="22"/>
              <w:szCs w:val="22"/>
            </w:rPr>
          </w:pPr>
          <w:r w:rsidRPr="00D37262">
            <w:rPr>
              <w:rFonts w:asciiTheme="minorHAnsi" w:hAnsiTheme="minorHAnsi"/>
              <w:color w:val="000000" w:themeColor="text1"/>
              <w:sz w:val="22"/>
              <w:szCs w:val="22"/>
            </w:rPr>
            <w:t>Table of Contents</w:t>
          </w:r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r w:rsidRPr="007B2FD1">
            <w:rPr>
              <w:rFonts w:asciiTheme="minorHAnsi" w:hAnsiTheme="minorHAnsi"/>
              <w:color w:val="000000" w:themeColor="text1"/>
              <w:szCs w:val="22"/>
            </w:rPr>
            <w:fldChar w:fldCharType="begin"/>
          </w:r>
          <w:r w:rsidR="00D37262" w:rsidRPr="00D37262">
            <w:rPr>
              <w:rFonts w:asciiTheme="minorHAnsi" w:hAnsiTheme="minorHAnsi"/>
              <w:color w:val="000000" w:themeColor="text1"/>
              <w:szCs w:val="22"/>
            </w:rPr>
            <w:instrText xml:space="preserve"> TOC \o "1-3" \h \z \u </w:instrText>
          </w:r>
          <w:r w:rsidRPr="007B2FD1">
            <w:rPr>
              <w:rFonts w:asciiTheme="minorHAnsi" w:hAnsiTheme="minorHAnsi"/>
              <w:color w:val="000000" w:themeColor="text1"/>
              <w:szCs w:val="22"/>
            </w:rPr>
            <w:fldChar w:fldCharType="separate"/>
          </w:r>
          <w:hyperlink w:anchor="_Toc434827699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1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Purpose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_Toc434827699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1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00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2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Scope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_Toc434827700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1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01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3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_Toc434827701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1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2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3.1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Statement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_Toc434827702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1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3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3.2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Objectives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_Toc434827703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1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4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3.3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Overview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_Toc434827704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2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5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3.4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Maintenance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_Toc434827705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2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06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Requirements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_Toc434827706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2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7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4.1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Build Documentation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_Toc434827707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2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8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4.2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Back-up Schedules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_Toc434827708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2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09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4.3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Restoration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_Toc434827709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3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0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4.4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Software Compatibility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_Toc434827710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3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1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4.5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Back-up Retention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_Toc434827711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3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2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4.6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Media Storage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_Toc434827712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3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4.7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Reporting Security Incidents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_Toc434827713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4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4.8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Business Continuity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_Toc434827714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000000" w:themeColor="text1"/>
              <w:szCs w:val="22"/>
            </w:rPr>
          </w:pPr>
          <w:hyperlink w:anchor="_Toc434827715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4.9</w:t>
            </w:r>
            <w:r w:rsidR="00D37262" w:rsidRPr="00D37262">
              <w:rPr>
                <w:rFonts w:asciiTheme="minorHAnsi" w:hAnsiTheme="minorHAnsi"/>
                <w:noProof/>
                <w:color w:val="000000" w:themeColor="text1"/>
                <w:szCs w:val="22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User Awareness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_Toc434827715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16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5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Disciplinary Process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_Toc434827716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17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6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Deviations from Policy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_Toc434827717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color w:val="000000" w:themeColor="text1"/>
              <w:szCs w:val="22"/>
              <w:lang w:val="en-US"/>
            </w:rPr>
          </w:pPr>
          <w:hyperlink w:anchor="_Toc434827718" w:history="1"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7</w:t>
            </w:r>
            <w:r w:rsidR="00D37262" w:rsidRPr="00D37262">
              <w:rPr>
                <w:rFonts w:asciiTheme="minorHAnsi" w:eastAsiaTheme="minorEastAsia" w:hAnsiTheme="minorHAnsi" w:cstheme="minorBidi"/>
                <w:iCs w:val="0"/>
                <w:noProof/>
                <w:color w:val="000000" w:themeColor="text1"/>
                <w:szCs w:val="22"/>
                <w:lang w:val="en-US"/>
              </w:rPr>
              <w:tab/>
            </w:r>
            <w:r w:rsidR="00D37262" w:rsidRPr="00D37262">
              <w:rPr>
                <w:rStyle w:val="Hyperlink"/>
                <w:rFonts w:asciiTheme="minorHAnsi" w:hAnsiTheme="minorHAnsi"/>
                <w:noProof/>
                <w:color w:val="000000" w:themeColor="text1"/>
                <w:szCs w:val="22"/>
              </w:rPr>
              <w:t>Policy updating</w:t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ab/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begin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instrText xml:space="preserve"> PAGEREF _Toc434827718 \h </w:instrTex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separate"/>
            </w:r>
            <w:r w:rsidR="00D37262"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t>4</w:t>
            </w:r>
            <w:r w:rsidRPr="00D37262">
              <w:rPr>
                <w:rFonts w:asciiTheme="minorHAnsi" w:hAnsiTheme="minorHAnsi"/>
                <w:noProof/>
                <w:webHidden/>
                <w:color w:val="000000" w:themeColor="text1"/>
                <w:szCs w:val="22"/>
              </w:rPr>
              <w:fldChar w:fldCharType="end"/>
            </w:r>
          </w:hyperlink>
        </w:p>
        <w:p w:rsidR="00D37262" w:rsidRPr="00D37262" w:rsidRDefault="007B2FD1">
          <w:pPr>
            <w:rPr>
              <w:rFonts w:asciiTheme="minorHAnsi" w:hAnsiTheme="minorHAnsi"/>
              <w:color w:val="000000" w:themeColor="text1"/>
              <w:szCs w:val="22"/>
            </w:rPr>
          </w:pPr>
          <w:r w:rsidRPr="00D37262">
            <w:rPr>
              <w:rFonts w:asciiTheme="minorHAnsi" w:hAnsiTheme="minorHAnsi"/>
              <w:color w:val="000000" w:themeColor="text1"/>
              <w:szCs w:val="22"/>
            </w:rPr>
            <w:fldChar w:fldCharType="end"/>
          </w:r>
        </w:p>
      </w:sdtContent>
    </w:sdt>
    <w:p w:rsidR="00D37262" w:rsidRPr="00D37262" w:rsidRDefault="00D37262">
      <w:pPr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br w:type="page"/>
      </w: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0" w:name="_Toc434827699"/>
      <w:r w:rsidRPr="00D37262">
        <w:rPr>
          <w:color w:val="000000" w:themeColor="text1"/>
          <w:szCs w:val="22"/>
        </w:rPr>
        <w:lastRenderedPageBreak/>
        <w:t>Purpose</w:t>
      </w:r>
      <w:bookmarkEnd w:id="0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3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The purpose of this policy is to ensure that [company name]’s electronic information resources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are backed-up at scheduled intervals to suitably secure storage media in order to facilitate the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restoration of all or part of those information resources in the event of loss or corruption of the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original data.</w:t>
      </w:r>
    </w:p>
    <w:p w:rsidR="00904139" w:rsidRPr="00904139" w:rsidRDefault="00904139" w:rsidP="00904139">
      <w:pPr>
        <w:pStyle w:val="ListParagraph"/>
        <w:numPr>
          <w:ilvl w:val="0"/>
          <w:numId w:val="43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 xml:space="preserve">This policy is to help to meet the requirement of the POPI Act Condition 7: Security safeguards. This policy only applies to electronic records stored on [company name] servers. </w:t>
      </w:r>
    </w:p>
    <w:p w:rsidR="00904139" w:rsidRPr="00904139" w:rsidRDefault="00904139" w:rsidP="00904139">
      <w:pPr>
        <w:pStyle w:val="ListParagraph"/>
        <w:numPr>
          <w:ilvl w:val="0"/>
          <w:numId w:val="43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This policy may be extended to cover all electronic data, not just Personal Information as required by the POPI Act.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1" w:name="_Toc434827700"/>
      <w:r w:rsidRPr="00D37262">
        <w:rPr>
          <w:color w:val="000000" w:themeColor="text1"/>
          <w:szCs w:val="22"/>
        </w:rPr>
        <w:t>Scope</w:t>
      </w:r>
      <w:bookmarkEnd w:id="1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The scope of this policy applies to: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Any of [company name]’s premises where electronic information is stored; and</w:t>
      </w: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 xml:space="preserve">Information system resources, including data networks and servers located at </w:t>
      </w:r>
      <w:r w:rsidR="000E594F" w:rsidRPr="00904139">
        <w:rPr>
          <w:rFonts w:asciiTheme="minorHAnsi" w:hAnsiTheme="minorHAnsi"/>
          <w:color w:val="000000" w:themeColor="text1"/>
          <w:szCs w:val="22"/>
        </w:rPr>
        <w:t>[company name]</w:t>
      </w:r>
      <w:r w:rsidRPr="00904139">
        <w:rPr>
          <w:rFonts w:asciiTheme="minorHAnsi" w:hAnsiTheme="minorHAnsi"/>
          <w:color w:val="000000" w:themeColor="text1"/>
          <w:szCs w:val="22"/>
        </w:rPr>
        <w:t xml:space="preserve"> and non-[company name] locations, where these systems are under the jurisdiction and/or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ownership of [company name], and any servers authorised to access [company name]’s data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networks.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Out of Scope: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[</w:t>
      </w:r>
      <w:proofErr w:type="gramStart"/>
      <w:r w:rsidRPr="00904139">
        <w:rPr>
          <w:rFonts w:asciiTheme="minorHAnsi" w:hAnsiTheme="minorHAnsi"/>
          <w:color w:val="000000" w:themeColor="text1"/>
          <w:szCs w:val="22"/>
        </w:rPr>
        <w:t>company</w:t>
      </w:r>
      <w:proofErr w:type="gramEnd"/>
      <w:r w:rsidRPr="00904139">
        <w:rPr>
          <w:rFonts w:asciiTheme="minorHAnsi" w:hAnsiTheme="minorHAnsi"/>
          <w:color w:val="000000" w:themeColor="text1"/>
          <w:szCs w:val="22"/>
        </w:rPr>
        <w:t xml:space="preserve"> name] is not responsible for backing up non-[company name] machines. </w:t>
      </w:r>
      <w:r w:rsidR="000E594F" w:rsidRPr="00904139">
        <w:rPr>
          <w:rFonts w:asciiTheme="minorHAnsi" w:hAnsiTheme="minorHAnsi"/>
          <w:color w:val="000000" w:themeColor="text1"/>
          <w:szCs w:val="22"/>
        </w:rPr>
        <w:t>[company name]</w:t>
      </w:r>
      <w:r w:rsidRPr="00904139">
        <w:rPr>
          <w:rFonts w:asciiTheme="minorHAnsi" w:hAnsiTheme="minorHAnsi"/>
          <w:color w:val="000000" w:themeColor="text1"/>
          <w:szCs w:val="22"/>
        </w:rPr>
        <w:t xml:space="preserve"> IT Service Desk also does not back up PCs or laptops. Users should always save data to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 xml:space="preserve">servers. </w:t>
      </w:r>
      <w:proofErr w:type="gramStart"/>
      <w:r w:rsidRPr="00904139">
        <w:rPr>
          <w:rFonts w:asciiTheme="minorHAnsi" w:hAnsiTheme="minorHAnsi"/>
          <w:color w:val="000000" w:themeColor="text1"/>
          <w:szCs w:val="22"/>
        </w:rPr>
        <w:t>i.e</w:t>
      </w:r>
      <w:proofErr w:type="gramEnd"/>
      <w:r w:rsidRPr="00904139">
        <w:rPr>
          <w:rFonts w:asciiTheme="minorHAnsi" w:hAnsiTheme="minorHAnsi"/>
          <w:color w:val="000000" w:themeColor="text1"/>
          <w:szCs w:val="22"/>
        </w:rPr>
        <w:t>. data on users’ laptops and PCs is their own responsibility.</w:t>
      </w: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It should be noted that personal drives on individual PCs and laptops will not be backed-up. Only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data stored on corporate servers is subject to this Policy.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2" w:name="_Toc434827701"/>
      <w:r w:rsidRPr="00D37262">
        <w:rPr>
          <w:color w:val="000000" w:themeColor="text1"/>
          <w:szCs w:val="22"/>
        </w:rPr>
        <w:t>Policy</w:t>
      </w:r>
      <w:bookmarkEnd w:id="2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3" w:name="_Toc434827702"/>
      <w:r w:rsidRPr="00D37262">
        <w:rPr>
          <w:rFonts w:asciiTheme="minorHAnsi" w:hAnsiTheme="minorHAnsi"/>
          <w:color w:val="000000" w:themeColor="text1"/>
          <w:szCs w:val="22"/>
        </w:rPr>
        <w:t>Policy Statement</w:t>
      </w:r>
      <w:bookmarkEnd w:id="3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[</w:t>
      </w:r>
      <w:proofErr w:type="gramStart"/>
      <w:r w:rsidRPr="00D37262">
        <w:rPr>
          <w:rFonts w:asciiTheme="minorHAnsi" w:hAnsiTheme="minorHAnsi"/>
          <w:color w:val="000000" w:themeColor="text1"/>
          <w:szCs w:val="22"/>
        </w:rPr>
        <w:t>company</w:t>
      </w:r>
      <w:proofErr w:type="gramEnd"/>
      <w:r w:rsidRPr="00D37262">
        <w:rPr>
          <w:rFonts w:asciiTheme="minorHAnsi" w:hAnsiTheme="minorHAnsi"/>
          <w:color w:val="000000" w:themeColor="text1"/>
          <w:szCs w:val="22"/>
        </w:rPr>
        <w:t xml:space="preserve"> name]’s information system resources are assets important to [company name]’s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business and stakeholders and its dependency on these assets demands that appropriate levels of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information security be instituted and maintained. It is [company name]’s policy that appropriate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back-up measures are implemented to protect its information system resources from loss or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corruption, and to maintain appropriate levels of confidentiality, integrity and availability of such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information system resources.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4" w:name="_Toc434827703"/>
      <w:r w:rsidRPr="00D37262">
        <w:rPr>
          <w:rFonts w:asciiTheme="minorHAnsi" w:hAnsiTheme="minorHAnsi"/>
          <w:color w:val="000000" w:themeColor="text1"/>
          <w:szCs w:val="22"/>
        </w:rPr>
        <w:t>Policy Objectives</w:t>
      </w:r>
      <w:bookmarkEnd w:id="4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The objectives of this policy with regard to the protection of information system resources against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proofErr w:type="gramStart"/>
      <w:r w:rsidRPr="00D37262">
        <w:rPr>
          <w:rFonts w:asciiTheme="minorHAnsi" w:hAnsiTheme="minorHAnsi"/>
          <w:color w:val="000000" w:themeColor="text1"/>
          <w:szCs w:val="22"/>
        </w:rPr>
        <w:t>loss</w:t>
      </w:r>
      <w:proofErr w:type="gramEnd"/>
      <w:r w:rsidRPr="00D37262">
        <w:rPr>
          <w:rFonts w:asciiTheme="minorHAnsi" w:hAnsiTheme="minorHAnsi"/>
          <w:color w:val="000000" w:themeColor="text1"/>
          <w:szCs w:val="22"/>
        </w:rPr>
        <w:t xml:space="preserve"> or corruption are to: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Minimise the threat posed by the potential loss or corruption of electronic information owned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by [company name] or temporarily entrusted to it; and</w:t>
      </w: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lastRenderedPageBreak/>
        <w:t xml:space="preserve">Minimise reputation exposure, which may result from the loss or corruption of </w:t>
      </w:r>
      <w:r w:rsidR="000E594F" w:rsidRPr="00904139">
        <w:rPr>
          <w:rFonts w:asciiTheme="minorHAnsi" w:hAnsiTheme="minorHAnsi"/>
          <w:color w:val="000000" w:themeColor="text1"/>
          <w:szCs w:val="22"/>
        </w:rPr>
        <w:t>[company name]</w:t>
      </w:r>
      <w:r w:rsidRPr="00904139">
        <w:rPr>
          <w:rFonts w:asciiTheme="minorHAnsi" w:hAnsiTheme="minorHAnsi"/>
          <w:color w:val="000000" w:themeColor="text1"/>
          <w:szCs w:val="22"/>
        </w:rPr>
        <w:t>’s electronic information resources.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5" w:name="_Toc434827704"/>
      <w:r w:rsidRPr="00D37262">
        <w:rPr>
          <w:rFonts w:asciiTheme="minorHAnsi" w:hAnsiTheme="minorHAnsi"/>
          <w:color w:val="000000" w:themeColor="text1"/>
          <w:szCs w:val="22"/>
        </w:rPr>
        <w:t>Policy Overview</w:t>
      </w:r>
      <w:bookmarkEnd w:id="5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[</w:t>
      </w:r>
      <w:proofErr w:type="gramStart"/>
      <w:r w:rsidRPr="00D37262">
        <w:rPr>
          <w:rFonts w:asciiTheme="minorHAnsi" w:hAnsiTheme="minorHAnsi"/>
          <w:color w:val="000000" w:themeColor="text1"/>
          <w:szCs w:val="22"/>
        </w:rPr>
        <w:t>company</w:t>
      </w:r>
      <w:proofErr w:type="gramEnd"/>
      <w:r w:rsidRPr="00D37262">
        <w:rPr>
          <w:rFonts w:asciiTheme="minorHAnsi" w:hAnsiTheme="minorHAnsi"/>
          <w:color w:val="000000" w:themeColor="text1"/>
          <w:szCs w:val="22"/>
        </w:rPr>
        <w:t xml:space="preserve"> name] information system resources are important business assets that are vulnerable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to loss or corruption due to technical failure, human error or malicious attack. It is therefore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essential to ensure that verified back-ups are taken in order to be able to restore lost or corrupted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data to its original state at a specified point in time.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6" w:name="_Toc434827705"/>
      <w:r w:rsidRPr="00D37262">
        <w:rPr>
          <w:rFonts w:asciiTheme="minorHAnsi" w:hAnsiTheme="minorHAnsi"/>
          <w:color w:val="000000" w:themeColor="text1"/>
          <w:szCs w:val="22"/>
        </w:rPr>
        <w:t>Policy Maintenance</w:t>
      </w:r>
      <w:bookmarkEnd w:id="6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Supporting standards, guidelines and procedures will be issued on an on-going basis by </w:t>
      </w:r>
      <w:r w:rsidR="000E594F" w:rsidRPr="00D37262">
        <w:rPr>
          <w:rFonts w:asciiTheme="minorHAnsi" w:hAnsiTheme="minorHAnsi"/>
          <w:color w:val="000000" w:themeColor="text1"/>
          <w:szCs w:val="22"/>
        </w:rPr>
        <w:t>[company name]</w:t>
      </w:r>
      <w:r w:rsidRPr="00D37262">
        <w:rPr>
          <w:rFonts w:asciiTheme="minorHAnsi" w:hAnsiTheme="minorHAnsi"/>
          <w:color w:val="000000" w:themeColor="text1"/>
          <w:szCs w:val="22"/>
        </w:rPr>
        <w:t>. Users will be informed of any subsequent changes or updated versions of such standards,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guidelines and procedures by way of e-mail or other relevant communication media. Users shall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then have the obligation to obtain the current information systems policies from [company name]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="00D37842" w:rsidRPr="00D37262">
        <w:rPr>
          <w:rFonts w:asciiTheme="minorHAnsi" w:hAnsiTheme="minorHAnsi"/>
          <w:color w:val="000000" w:themeColor="text1"/>
          <w:szCs w:val="22"/>
        </w:rPr>
        <w:t>IT department</w:t>
      </w:r>
      <w:r w:rsidRPr="00D37262">
        <w:rPr>
          <w:rFonts w:asciiTheme="minorHAnsi" w:hAnsiTheme="minorHAnsi"/>
          <w:color w:val="000000" w:themeColor="text1"/>
          <w:szCs w:val="22"/>
        </w:rPr>
        <w:t xml:space="preserve"> on an on-going basis and accept the terms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and conditions contained therein.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7" w:name="_Toc434827706"/>
      <w:r w:rsidRPr="00D37262">
        <w:rPr>
          <w:color w:val="000000" w:themeColor="text1"/>
          <w:szCs w:val="22"/>
        </w:rPr>
        <w:t>Policy Requirements</w:t>
      </w:r>
      <w:bookmarkEnd w:id="7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[company name]’s information system resources shall be backed-up at scheduled intervals in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order to provide assurance of restoration in the event of loss or corruption of data and for business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continuity planning purposes.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8" w:name="_Toc434827707"/>
      <w:r w:rsidRPr="00D37262">
        <w:rPr>
          <w:rFonts w:asciiTheme="minorHAnsi" w:hAnsiTheme="minorHAnsi"/>
          <w:color w:val="000000" w:themeColor="text1"/>
          <w:szCs w:val="22"/>
        </w:rPr>
        <w:t>Build Documentation</w:t>
      </w:r>
      <w:bookmarkEnd w:id="8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The</w:t>
      </w:r>
      <w:r w:rsidR="00D37842" w:rsidRPr="00D37262">
        <w:rPr>
          <w:rFonts w:asciiTheme="minorHAnsi" w:hAnsiTheme="minorHAnsi"/>
          <w:color w:val="000000" w:themeColor="text1"/>
          <w:szCs w:val="22"/>
        </w:rPr>
        <w:t xml:space="preserve"> [company name]</w:t>
      </w:r>
      <w:r w:rsidRPr="00D37262">
        <w:rPr>
          <w:rFonts w:asciiTheme="minorHAnsi" w:hAnsiTheme="minorHAnsi"/>
          <w:color w:val="000000" w:themeColor="text1"/>
          <w:szCs w:val="22"/>
        </w:rPr>
        <w:t xml:space="preserve"> IT </w:t>
      </w:r>
      <w:r w:rsidR="00D37842" w:rsidRPr="00D37262">
        <w:rPr>
          <w:rFonts w:asciiTheme="minorHAnsi" w:hAnsiTheme="minorHAnsi"/>
          <w:color w:val="000000" w:themeColor="text1"/>
          <w:szCs w:val="22"/>
        </w:rPr>
        <w:t>department</w:t>
      </w:r>
      <w:r w:rsidRPr="00D37262">
        <w:rPr>
          <w:rFonts w:asciiTheme="minorHAnsi" w:hAnsiTheme="minorHAnsi"/>
          <w:color w:val="000000" w:themeColor="text1"/>
          <w:szCs w:val="22"/>
        </w:rPr>
        <w:t xml:space="preserve"> will document and build processes and test recovery routines to mitigate risks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of data loss.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9" w:name="_Toc434827708"/>
      <w:r w:rsidRPr="00D37262">
        <w:rPr>
          <w:rFonts w:asciiTheme="minorHAnsi" w:hAnsiTheme="minorHAnsi"/>
          <w:color w:val="000000" w:themeColor="text1"/>
          <w:szCs w:val="22"/>
        </w:rPr>
        <w:t>Back-up Schedules</w:t>
      </w:r>
      <w:bookmarkEnd w:id="9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Back-ups are scheduled as one of the following:</w:t>
      </w: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Daily</w:t>
      </w: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Weekly</w:t>
      </w:r>
    </w:p>
    <w:p w:rsidR="006C5C77" w:rsidRPr="00904139" w:rsidRDefault="006C5C77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Monthly</w:t>
      </w:r>
    </w:p>
    <w:p w:rsidR="006C5C77" w:rsidRPr="00904139" w:rsidRDefault="00D37842" w:rsidP="00904139">
      <w:pPr>
        <w:pStyle w:val="ListParagraph"/>
        <w:numPr>
          <w:ilvl w:val="0"/>
          <w:numId w:val="45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Annual</w:t>
      </w:r>
    </w:p>
    <w:p w:rsidR="00B41143" w:rsidRPr="00904139" w:rsidRDefault="00B41143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Archive</w:t>
      </w:r>
    </w:p>
    <w:p w:rsidR="00B41143" w:rsidRPr="00904139" w:rsidRDefault="00B41143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As requested</w:t>
      </w: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According to standard definitions of terms, back-ups are determined as:</w:t>
      </w: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Full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Differential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Incremental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Back-up logs will be reviewed daily by the IT </w:t>
      </w:r>
      <w:r w:rsidR="00D37842" w:rsidRPr="00D37262">
        <w:rPr>
          <w:rFonts w:asciiTheme="minorHAnsi" w:hAnsiTheme="minorHAnsi"/>
          <w:color w:val="000000" w:themeColor="text1"/>
          <w:szCs w:val="22"/>
        </w:rPr>
        <w:t>department.</w:t>
      </w: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Tests will be conducted to investigate the cause of back-up failures and action taken accordingly to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prevent recurrence.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0" w:name="_Toc434827709"/>
      <w:r w:rsidRPr="00D37262">
        <w:rPr>
          <w:rFonts w:asciiTheme="minorHAnsi" w:hAnsiTheme="minorHAnsi"/>
          <w:color w:val="000000" w:themeColor="text1"/>
          <w:szCs w:val="22"/>
        </w:rPr>
        <w:t>Restoration</w:t>
      </w:r>
      <w:bookmarkEnd w:id="10"/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 xml:space="preserve">Test restorations will be conducted by the IT </w:t>
      </w:r>
      <w:r w:rsidR="00D37842" w:rsidRPr="00904139">
        <w:rPr>
          <w:rFonts w:asciiTheme="minorHAnsi" w:hAnsiTheme="minorHAnsi"/>
          <w:color w:val="000000" w:themeColor="text1"/>
          <w:szCs w:val="22"/>
        </w:rPr>
        <w:t xml:space="preserve">department </w:t>
      </w:r>
      <w:r w:rsidRPr="00904139">
        <w:rPr>
          <w:rFonts w:asciiTheme="minorHAnsi" w:hAnsiTheme="minorHAnsi"/>
          <w:color w:val="000000" w:themeColor="text1"/>
          <w:szCs w:val="22"/>
        </w:rPr>
        <w:t>at regular intervals using a disparate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cross-section of application types to ensure that back-ups are working correctly and that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restorations can be successfully executed.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 xml:space="preserve">Requests for restoration of live systems must be logged with the IT </w:t>
      </w:r>
      <w:r w:rsidR="00D37842" w:rsidRPr="00904139">
        <w:rPr>
          <w:rFonts w:asciiTheme="minorHAnsi" w:hAnsiTheme="minorHAnsi"/>
          <w:color w:val="000000" w:themeColor="text1"/>
          <w:szCs w:val="22"/>
        </w:rPr>
        <w:t>department</w:t>
      </w:r>
      <w:r w:rsidRPr="00904139">
        <w:rPr>
          <w:rFonts w:asciiTheme="minorHAnsi" w:hAnsiTheme="minorHAnsi"/>
          <w:color w:val="000000" w:themeColor="text1"/>
          <w:szCs w:val="22"/>
        </w:rPr>
        <w:t xml:space="preserve">. 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Where possible, restores are made initially to an alternate location, and then copied to the live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location following verification.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Where restoration is to a live system and the system is not terminally corrupt, the existence of a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suitably-recent back-up is confirmed in case the restoration fails. Where no suitably-recent backup</w:t>
      </w:r>
      <w:r w:rsidR="000E594F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Pr="00904139">
        <w:rPr>
          <w:rFonts w:asciiTheme="minorHAnsi" w:hAnsiTheme="minorHAnsi"/>
          <w:color w:val="000000" w:themeColor="text1"/>
          <w:szCs w:val="22"/>
        </w:rPr>
        <w:t>exists, a back-up is taken first.</w:t>
      </w:r>
    </w:p>
    <w:p w:rsidR="006C5C77" w:rsidRPr="00904139" w:rsidRDefault="006C5C77" w:rsidP="00904139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color w:val="000000" w:themeColor="text1"/>
          <w:szCs w:val="22"/>
        </w:rPr>
      </w:pPr>
      <w:r w:rsidRPr="00904139">
        <w:rPr>
          <w:rFonts w:asciiTheme="minorHAnsi" w:hAnsiTheme="minorHAnsi"/>
          <w:color w:val="000000" w:themeColor="text1"/>
          <w:szCs w:val="22"/>
        </w:rPr>
        <w:t>Users will be notified of the outcome of the restore.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1" w:name="_Toc434827710"/>
      <w:r w:rsidRPr="00D37262">
        <w:rPr>
          <w:rFonts w:asciiTheme="minorHAnsi" w:hAnsiTheme="minorHAnsi"/>
          <w:color w:val="000000" w:themeColor="text1"/>
          <w:szCs w:val="22"/>
        </w:rPr>
        <w:t>Software Compatibility</w:t>
      </w:r>
      <w:bookmarkEnd w:id="11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A secure library of application software versions will be maintained for as long as corresponding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back-ups are retained in order to ensure that a compatible version of the software will be available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for use if the need arises to restore an application to a pre-upgrade state.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2" w:name="_Toc434827711"/>
      <w:r w:rsidRPr="00D37262">
        <w:rPr>
          <w:rFonts w:asciiTheme="minorHAnsi" w:hAnsiTheme="minorHAnsi"/>
          <w:color w:val="000000" w:themeColor="text1"/>
          <w:szCs w:val="22"/>
        </w:rPr>
        <w:t>Back-up Retention</w:t>
      </w:r>
      <w:bookmarkEnd w:id="12"/>
    </w:p>
    <w:p w:rsidR="00904139" w:rsidRPr="00D37262" w:rsidRDefault="006C5C77" w:rsidP="00904139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Back-ups are retained in accordance with the following periods of time:</w:t>
      </w:r>
      <w:r w:rsidR="00904139" w:rsidRPr="00904139">
        <w:rPr>
          <w:rFonts w:asciiTheme="minorHAnsi" w:hAnsiTheme="minorHAnsi"/>
          <w:color w:val="000000" w:themeColor="text1"/>
          <w:szCs w:val="22"/>
        </w:rPr>
        <w:t xml:space="preserve"> </w:t>
      </w:r>
      <w:r w:rsidR="00904139" w:rsidRPr="00D37262">
        <w:rPr>
          <w:rFonts w:asciiTheme="minorHAnsi" w:hAnsiTheme="minorHAnsi"/>
          <w:color w:val="000000" w:themeColor="text1"/>
          <w:szCs w:val="22"/>
        </w:rPr>
        <w:t>[to be agreed]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B41143" w:rsidRPr="00D37262" w:rsidRDefault="00B41143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Back-up Schedule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Retention Period</w:t>
      </w:r>
    </w:p>
    <w:p w:rsidR="00904139" w:rsidRDefault="00904139" w:rsidP="00B41143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Daily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Minimum 1 month</w:t>
      </w: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Weekly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Minimum 2 months</w:t>
      </w: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Monthly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Minimum 3 months</w:t>
      </w: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Annual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6 years</w:t>
      </w: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Archive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  <w:t>Indefinite</w:t>
      </w:r>
    </w:p>
    <w:p w:rsidR="00B41143" w:rsidRPr="00D37262" w:rsidRDefault="00B41143" w:rsidP="00B41143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Once-off </w:t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r w:rsidRPr="00D37262">
        <w:rPr>
          <w:rFonts w:asciiTheme="minorHAnsi" w:hAnsiTheme="minorHAnsi"/>
          <w:color w:val="000000" w:themeColor="text1"/>
          <w:szCs w:val="22"/>
        </w:rPr>
        <w:tab/>
      </w:r>
      <w:proofErr w:type="gramStart"/>
      <w:r w:rsidRPr="00D37262">
        <w:rPr>
          <w:rFonts w:asciiTheme="minorHAnsi" w:hAnsiTheme="minorHAnsi"/>
          <w:color w:val="000000" w:themeColor="text1"/>
          <w:szCs w:val="22"/>
        </w:rPr>
        <w:t>As</w:t>
      </w:r>
      <w:proofErr w:type="gramEnd"/>
      <w:r w:rsidRPr="00D37262">
        <w:rPr>
          <w:rFonts w:asciiTheme="minorHAnsi" w:hAnsiTheme="minorHAnsi"/>
          <w:color w:val="000000" w:themeColor="text1"/>
          <w:szCs w:val="22"/>
        </w:rPr>
        <w:t xml:space="preserve"> requested</w:t>
      </w:r>
    </w:p>
    <w:p w:rsidR="00B41143" w:rsidRPr="00D37262" w:rsidRDefault="00B41143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3" w:name="_Toc434827712"/>
      <w:r w:rsidRPr="00D37262">
        <w:rPr>
          <w:rFonts w:asciiTheme="minorHAnsi" w:hAnsiTheme="minorHAnsi"/>
          <w:color w:val="000000" w:themeColor="text1"/>
          <w:szCs w:val="22"/>
        </w:rPr>
        <w:t>Media Storage</w:t>
      </w:r>
      <w:bookmarkEnd w:id="13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Back-up tapes are collected and stored offsite by an appropriately-resourced third party contractor.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Tapes held temporarily onsite are stored in a controlled, secure environment.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4" w:name="_Toc434827713"/>
      <w:r w:rsidRPr="00D37262">
        <w:rPr>
          <w:rFonts w:asciiTheme="minorHAnsi" w:hAnsiTheme="minorHAnsi"/>
          <w:color w:val="000000" w:themeColor="text1"/>
          <w:szCs w:val="22"/>
        </w:rPr>
        <w:t>Reporting Security Incidents</w:t>
      </w:r>
      <w:bookmarkEnd w:id="14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lastRenderedPageBreak/>
        <w:t>All security incidents, including significant back-up or restoration failures, should be reported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immediately to the IT Service Desk.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5" w:name="_Toc434827714"/>
      <w:r w:rsidRPr="00D37262">
        <w:rPr>
          <w:rFonts w:asciiTheme="minorHAnsi" w:hAnsiTheme="minorHAnsi"/>
          <w:color w:val="000000" w:themeColor="text1"/>
          <w:szCs w:val="22"/>
        </w:rPr>
        <w:t>Business Continuity</w:t>
      </w:r>
      <w:bookmarkEnd w:id="15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B</w:t>
      </w:r>
      <w:r w:rsidR="00D37262">
        <w:rPr>
          <w:rFonts w:asciiTheme="minorHAnsi" w:hAnsiTheme="minorHAnsi"/>
          <w:color w:val="000000" w:themeColor="text1"/>
          <w:szCs w:val="22"/>
        </w:rPr>
        <w:t>u</w:t>
      </w:r>
      <w:r w:rsidRPr="00D37262">
        <w:rPr>
          <w:rFonts w:asciiTheme="minorHAnsi" w:hAnsiTheme="minorHAnsi"/>
          <w:color w:val="000000" w:themeColor="text1"/>
          <w:szCs w:val="22"/>
        </w:rPr>
        <w:t>siness continuity plans shall include provision for the restoration of information resources from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back-ups. This document is supported and guided by the Business Continuity Plan for IS.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2"/>
        <w:rPr>
          <w:rFonts w:asciiTheme="minorHAnsi" w:hAnsiTheme="minorHAnsi"/>
          <w:color w:val="000000" w:themeColor="text1"/>
          <w:szCs w:val="22"/>
        </w:rPr>
      </w:pPr>
      <w:bookmarkStart w:id="16" w:name="_Toc434827715"/>
      <w:r w:rsidRPr="00D37262">
        <w:rPr>
          <w:rFonts w:asciiTheme="minorHAnsi" w:hAnsiTheme="minorHAnsi"/>
          <w:color w:val="000000" w:themeColor="text1"/>
          <w:szCs w:val="22"/>
        </w:rPr>
        <w:t>User Awareness</w:t>
      </w:r>
      <w:bookmarkEnd w:id="16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Users shall be made aware of this Policy and all its provisions.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17" w:name="_Toc434827716"/>
      <w:r w:rsidRPr="00D37262">
        <w:rPr>
          <w:color w:val="000000" w:themeColor="text1"/>
          <w:szCs w:val="22"/>
        </w:rPr>
        <w:t>Disciplinary Process</w:t>
      </w:r>
      <w:bookmarkEnd w:id="17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[</w:t>
      </w:r>
      <w:proofErr w:type="gramStart"/>
      <w:r w:rsidRPr="00D37262">
        <w:rPr>
          <w:rFonts w:asciiTheme="minorHAnsi" w:hAnsiTheme="minorHAnsi"/>
          <w:color w:val="000000" w:themeColor="text1"/>
          <w:szCs w:val="22"/>
        </w:rPr>
        <w:t>company</w:t>
      </w:r>
      <w:proofErr w:type="gramEnd"/>
      <w:r w:rsidRPr="00D37262">
        <w:rPr>
          <w:rFonts w:asciiTheme="minorHAnsi" w:hAnsiTheme="minorHAnsi"/>
          <w:color w:val="000000" w:themeColor="text1"/>
          <w:szCs w:val="22"/>
        </w:rPr>
        <w:t xml:space="preserve"> name] reserves the right to audit compliance with the policy from time to time. Any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 xml:space="preserve">disciplinary action, arising from breach of this policy, shall be taken in accordance with </w:t>
      </w:r>
      <w:r w:rsidR="000E594F" w:rsidRPr="00D37262">
        <w:rPr>
          <w:rFonts w:asciiTheme="minorHAnsi" w:hAnsiTheme="minorHAnsi"/>
          <w:color w:val="000000" w:themeColor="text1"/>
          <w:szCs w:val="22"/>
        </w:rPr>
        <w:t>[company name]</w:t>
      </w:r>
      <w:r w:rsidRPr="00D37262">
        <w:rPr>
          <w:rFonts w:asciiTheme="minorHAnsi" w:hAnsiTheme="minorHAnsi"/>
          <w:color w:val="000000" w:themeColor="text1"/>
          <w:szCs w:val="22"/>
        </w:rPr>
        <w:t>’s Rules and Disciplinary Code as amended from time to time. Disciplinary action may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ultimately lead to dismissal.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B41143">
      <w:pPr>
        <w:pStyle w:val="Heading1"/>
        <w:rPr>
          <w:color w:val="000000" w:themeColor="text1"/>
          <w:szCs w:val="22"/>
        </w:rPr>
      </w:pPr>
      <w:bookmarkStart w:id="18" w:name="_Toc434827717"/>
      <w:r w:rsidRPr="00D37262">
        <w:rPr>
          <w:color w:val="000000" w:themeColor="text1"/>
          <w:szCs w:val="22"/>
        </w:rPr>
        <w:t>Deviations from Policy</w:t>
      </w:r>
      <w:bookmarkEnd w:id="18"/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>Unless specifically approved, any deviation from this policy is strictly prohibited. Any deviation to</w:t>
      </w:r>
      <w:r w:rsidR="000E594F" w:rsidRPr="00D37262">
        <w:rPr>
          <w:rFonts w:asciiTheme="minorHAnsi" w:hAnsiTheme="minorHAnsi"/>
          <w:color w:val="000000" w:themeColor="text1"/>
          <w:szCs w:val="22"/>
        </w:rPr>
        <w:t xml:space="preserve"> </w:t>
      </w:r>
      <w:r w:rsidRPr="00D37262">
        <w:rPr>
          <w:rFonts w:asciiTheme="minorHAnsi" w:hAnsiTheme="minorHAnsi"/>
          <w:color w:val="000000" w:themeColor="text1"/>
          <w:szCs w:val="22"/>
        </w:rPr>
        <w:t>or non-compliance with this policy shall be reported to the Head of I</w:t>
      </w:r>
      <w:r w:rsidR="00B41143" w:rsidRPr="00D37262">
        <w:rPr>
          <w:rFonts w:asciiTheme="minorHAnsi" w:hAnsiTheme="minorHAnsi"/>
          <w:color w:val="000000" w:themeColor="text1"/>
          <w:szCs w:val="22"/>
        </w:rPr>
        <w:t>T</w:t>
      </w:r>
      <w:r w:rsidRPr="00D37262">
        <w:rPr>
          <w:rFonts w:asciiTheme="minorHAnsi" w:hAnsiTheme="minorHAnsi"/>
          <w:color w:val="000000" w:themeColor="text1"/>
          <w:szCs w:val="22"/>
        </w:rPr>
        <w:t>.</w:t>
      </w: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6C5C77" w:rsidRPr="00D37262" w:rsidRDefault="006C5C77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0E594F" w:rsidRPr="00D37262" w:rsidRDefault="00B41143" w:rsidP="00B41143">
      <w:pPr>
        <w:pStyle w:val="Heading1"/>
        <w:rPr>
          <w:color w:val="000000" w:themeColor="text1"/>
          <w:szCs w:val="22"/>
        </w:rPr>
      </w:pPr>
      <w:bookmarkStart w:id="19" w:name="_Toc434827718"/>
      <w:r w:rsidRPr="00D37262">
        <w:rPr>
          <w:color w:val="000000" w:themeColor="text1"/>
          <w:szCs w:val="22"/>
        </w:rPr>
        <w:t>Policy updating</w:t>
      </w:r>
      <w:bookmarkEnd w:id="19"/>
    </w:p>
    <w:p w:rsidR="00B41143" w:rsidRPr="00D37262" w:rsidRDefault="00B41143" w:rsidP="00B41143">
      <w:pPr>
        <w:rPr>
          <w:rFonts w:asciiTheme="minorHAnsi" w:hAnsiTheme="minorHAnsi"/>
          <w:color w:val="000000" w:themeColor="text1"/>
          <w:szCs w:val="22"/>
          <w:lang w:val="en-ZA"/>
        </w:rPr>
      </w:pPr>
    </w:p>
    <w:p w:rsidR="00B41143" w:rsidRPr="00D37262" w:rsidRDefault="00B41143" w:rsidP="00B41143">
      <w:pPr>
        <w:rPr>
          <w:rFonts w:asciiTheme="minorHAnsi" w:hAnsiTheme="minorHAnsi"/>
          <w:color w:val="000000" w:themeColor="text1"/>
          <w:szCs w:val="22"/>
          <w:lang w:val="en-ZA"/>
        </w:rPr>
      </w:pPr>
      <w:r w:rsidRPr="00D37262">
        <w:rPr>
          <w:rFonts w:asciiTheme="minorHAnsi" w:hAnsiTheme="minorHAnsi"/>
          <w:color w:val="000000" w:themeColor="text1"/>
          <w:szCs w:val="22"/>
          <w:lang w:val="en-ZA"/>
        </w:rPr>
        <w:t xml:space="preserve">This policy will </w:t>
      </w:r>
      <w:proofErr w:type="gramStart"/>
      <w:r w:rsidRPr="00D37262">
        <w:rPr>
          <w:rFonts w:asciiTheme="minorHAnsi" w:hAnsiTheme="minorHAnsi"/>
          <w:color w:val="000000" w:themeColor="text1"/>
          <w:szCs w:val="22"/>
          <w:lang w:val="en-ZA"/>
        </w:rPr>
        <w:t>updated</w:t>
      </w:r>
      <w:proofErr w:type="gramEnd"/>
      <w:r w:rsidRPr="00D37262">
        <w:rPr>
          <w:rFonts w:asciiTheme="minorHAnsi" w:hAnsiTheme="minorHAnsi"/>
          <w:color w:val="000000" w:themeColor="text1"/>
          <w:szCs w:val="22"/>
          <w:lang w:val="en-ZA"/>
        </w:rPr>
        <w:t xml:space="preserve"> annually.</w:t>
      </w:r>
    </w:p>
    <w:p w:rsidR="00B41143" w:rsidRPr="00D37262" w:rsidRDefault="00B41143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D37262" w:rsidRDefault="00D3726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D37262" w:rsidRDefault="00D3726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D37262" w:rsidRDefault="00D3726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D37262" w:rsidRDefault="00D37262" w:rsidP="000E594F">
      <w:pPr>
        <w:jc w:val="both"/>
        <w:rPr>
          <w:rFonts w:asciiTheme="minorHAnsi" w:hAnsiTheme="minorHAnsi"/>
          <w:color w:val="000000" w:themeColor="text1"/>
          <w:szCs w:val="22"/>
        </w:rPr>
      </w:pPr>
    </w:p>
    <w:p w:rsidR="000E594F" w:rsidRPr="00D37262" w:rsidRDefault="000E594F" w:rsidP="000E594F">
      <w:pPr>
        <w:jc w:val="both"/>
        <w:rPr>
          <w:rFonts w:asciiTheme="minorHAnsi" w:hAnsiTheme="minorHAnsi"/>
          <w:color w:val="000000" w:themeColor="text1"/>
          <w:szCs w:val="22"/>
        </w:rPr>
      </w:pPr>
      <w:r w:rsidRPr="00D37262">
        <w:rPr>
          <w:rFonts w:asciiTheme="minorHAnsi" w:hAnsiTheme="minorHAnsi"/>
          <w:color w:val="000000" w:themeColor="text1"/>
          <w:szCs w:val="22"/>
        </w:rPr>
        <w:t xml:space="preserve">Source acknowledgement: this document is </w:t>
      </w:r>
      <w:r w:rsidR="00B41143" w:rsidRPr="00D37262">
        <w:rPr>
          <w:rFonts w:asciiTheme="minorHAnsi" w:hAnsiTheme="minorHAnsi"/>
          <w:color w:val="000000" w:themeColor="text1"/>
          <w:szCs w:val="22"/>
        </w:rPr>
        <w:t xml:space="preserve">largely </w:t>
      </w:r>
      <w:r w:rsidRPr="00D37262">
        <w:rPr>
          <w:rFonts w:asciiTheme="minorHAnsi" w:hAnsiTheme="minorHAnsi"/>
          <w:color w:val="000000" w:themeColor="text1"/>
          <w:szCs w:val="22"/>
        </w:rPr>
        <w:t>based on the Back-Up Policy and Guidance, the Crown Estate, 2013</w:t>
      </w:r>
    </w:p>
    <w:sectPr w:rsidR="000E594F" w:rsidRPr="00D37262" w:rsidSect="00FE05F4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423" w:rsidRDefault="00C66423" w:rsidP="00437517">
      <w:r>
        <w:separator/>
      </w:r>
    </w:p>
  </w:endnote>
  <w:endnote w:type="continuationSeparator" w:id="0">
    <w:p w:rsidR="00C66423" w:rsidRDefault="00C66423" w:rsidP="00437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17" w:rsidRDefault="00437517">
    <w:pPr>
      <w:pStyle w:val="Footer"/>
    </w:pPr>
    <w:r w:rsidRPr="00437517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423" w:rsidRDefault="00C66423" w:rsidP="00437517">
      <w:r>
        <w:separator/>
      </w:r>
    </w:p>
  </w:footnote>
  <w:footnote w:type="continuationSeparator" w:id="0">
    <w:p w:rsidR="00C66423" w:rsidRDefault="00C66423" w:rsidP="00437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2ED"/>
    <w:multiLevelType w:val="hybridMultilevel"/>
    <w:tmpl w:val="D436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B2559"/>
    <w:multiLevelType w:val="hybridMultilevel"/>
    <w:tmpl w:val="10C602A0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0442C"/>
    <w:multiLevelType w:val="hybridMultilevel"/>
    <w:tmpl w:val="0BC83344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D23C2"/>
    <w:multiLevelType w:val="hybridMultilevel"/>
    <w:tmpl w:val="EE7255AA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F6906"/>
    <w:multiLevelType w:val="hybridMultilevel"/>
    <w:tmpl w:val="D42ACF78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A4E0C"/>
    <w:multiLevelType w:val="hybridMultilevel"/>
    <w:tmpl w:val="96445048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1F5BAA"/>
    <w:multiLevelType w:val="hybridMultilevel"/>
    <w:tmpl w:val="8E062446"/>
    <w:lvl w:ilvl="0" w:tplc="06EE1AC0">
      <w:start w:val="18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46B97"/>
    <w:multiLevelType w:val="hybridMultilevel"/>
    <w:tmpl w:val="9B662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C29A2"/>
    <w:multiLevelType w:val="hybridMultilevel"/>
    <w:tmpl w:val="BC0A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35E48"/>
    <w:multiLevelType w:val="multilevel"/>
    <w:tmpl w:val="2D7E90D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0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8"/>
  </w:num>
  <w:num w:numId="44">
    <w:abstractNumId w:val="7"/>
  </w:num>
  <w:num w:numId="45">
    <w:abstractNumId w:val="5"/>
  </w:num>
  <w:num w:numId="46">
    <w:abstractNumId w:val="1"/>
  </w:num>
  <w:num w:numId="47">
    <w:abstractNumId w:val="3"/>
  </w:num>
  <w:num w:numId="48">
    <w:abstractNumId w:val="6"/>
  </w:num>
  <w:num w:numId="49">
    <w:abstractNumId w:val="2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E22"/>
    <w:rsid w:val="00055E8A"/>
    <w:rsid w:val="000A082D"/>
    <w:rsid w:val="000B39CA"/>
    <w:rsid w:val="000B674B"/>
    <w:rsid w:val="000E594F"/>
    <w:rsid w:val="001966DC"/>
    <w:rsid w:val="001A192C"/>
    <w:rsid w:val="0029783C"/>
    <w:rsid w:val="002A7305"/>
    <w:rsid w:val="002F34C3"/>
    <w:rsid w:val="00335E22"/>
    <w:rsid w:val="00433F01"/>
    <w:rsid w:val="00437517"/>
    <w:rsid w:val="004B226D"/>
    <w:rsid w:val="005D74AD"/>
    <w:rsid w:val="006C4549"/>
    <w:rsid w:val="006C5C77"/>
    <w:rsid w:val="0071385C"/>
    <w:rsid w:val="007B2FD1"/>
    <w:rsid w:val="00833017"/>
    <w:rsid w:val="00841E6C"/>
    <w:rsid w:val="00904139"/>
    <w:rsid w:val="00916229"/>
    <w:rsid w:val="00941AD2"/>
    <w:rsid w:val="00942E45"/>
    <w:rsid w:val="009558FA"/>
    <w:rsid w:val="0098227E"/>
    <w:rsid w:val="009E111A"/>
    <w:rsid w:val="009F5930"/>
    <w:rsid w:val="00B41143"/>
    <w:rsid w:val="00BF767B"/>
    <w:rsid w:val="00C03585"/>
    <w:rsid w:val="00C4182C"/>
    <w:rsid w:val="00C66423"/>
    <w:rsid w:val="00C8406E"/>
    <w:rsid w:val="00C909D2"/>
    <w:rsid w:val="00CE13AB"/>
    <w:rsid w:val="00CF1432"/>
    <w:rsid w:val="00D37262"/>
    <w:rsid w:val="00D37842"/>
    <w:rsid w:val="00DE31F2"/>
    <w:rsid w:val="00E70F20"/>
    <w:rsid w:val="00E925DB"/>
    <w:rsid w:val="00F167F8"/>
    <w:rsid w:val="00F26C6A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b/>
        <w:snapToGrid w:val="0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E22"/>
    <w:rPr>
      <w:b w:val="0"/>
      <w:snapToGrid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0F20"/>
    <w:pPr>
      <w:numPr>
        <w:numId w:val="23"/>
      </w:numPr>
      <w:spacing w:before="120" w:line="259" w:lineRule="auto"/>
      <w:outlineLvl w:val="0"/>
    </w:pPr>
    <w:rPr>
      <w:rFonts w:asciiTheme="minorHAnsi" w:eastAsia="Times New Roman" w:hAnsiTheme="minorHAnsi" w:cs="Arial"/>
      <w:b/>
      <w:bCs/>
      <w:snapToGrid w:val="0"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E70F20"/>
    <w:pPr>
      <w:numPr>
        <w:ilvl w:val="1"/>
        <w:numId w:val="23"/>
      </w:numPr>
      <w:spacing w:before="240" w:after="60" w:line="480" w:lineRule="auto"/>
      <w:outlineLvl w:val="1"/>
    </w:pPr>
    <w:rPr>
      <w:rFonts w:eastAsia="Times New Roman" w:cs="Arial"/>
      <w:b/>
      <w:bCs/>
      <w:iCs/>
      <w:snapToGrid w:val="0"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E70F20"/>
    <w:pPr>
      <w:keepNext/>
      <w:numPr>
        <w:ilvl w:val="2"/>
        <w:numId w:val="23"/>
      </w:numPr>
      <w:spacing w:before="240" w:after="60" w:line="259" w:lineRule="auto"/>
      <w:outlineLvl w:val="2"/>
    </w:pPr>
    <w:rPr>
      <w:rFonts w:asciiTheme="minorHAnsi" w:eastAsia="Times New Roman" w:hAnsiTheme="minorHAnsi" w:cs="Arial"/>
      <w:b/>
      <w:bCs/>
      <w:snapToGrid w:val="0"/>
      <w:szCs w:val="26"/>
      <w:lang w:val="en-ZA"/>
    </w:rPr>
  </w:style>
  <w:style w:type="paragraph" w:styleId="Heading4">
    <w:name w:val="heading 4"/>
    <w:basedOn w:val="Normal"/>
    <w:next w:val="Normal"/>
    <w:link w:val="Heading4Char"/>
    <w:qFormat/>
    <w:rsid w:val="00E70F20"/>
    <w:pPr>
      <w:keepNext/>
      <w:numPr>
        <w:ilvl w:val="3"/>
        <w:numId w:val="23"/>
      </w:numPr>
      <w:spacing w:before="240" w:after="60"/>
      <w:outlineLvl w:val="3"/>
    </w:pPr>
    <w:rPr>
      <w:rFonts w:eastAsia="Times New Roman" w:cs="Arial"/>
      <w:b/>
      <w:bCs/>
      <w:snapToGrid w:val="0"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E70F20"/>
    <w:pPr>
      <w:numPr>
        <w:ilvl w:val="4"/>
        <w:numId w:val="23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70F20"/>
    <w:pPr>
      <w:numPr>
        <w:ilvl w:val="5"/>
        <w:numId w:val="23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E70F20"/>
    <w:pPr>
      <w:numPr>
        <w:ilvl w:val="6"/>
        <w:numId w:val="23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70F20"/>
    <w:pPr>
      <w:numPr>
        <w:ilvl w:val="7"/>
        <w:numId w:val="23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E70F20"/>
    <w:pPr>
      <w:numPr>
        <w:ilvl w:val="8"/>
        <w:numId w:val="23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70F20"/>
    <w:rPr>
      <w:rFonts w:asciiTheme="minorHAnsi" w:eastAsia="Times New Roman" w:hAnsiTheme="minorHAnsi" w:cs="Arial"/>
      <w:bCs/>
      <w:kern w:val="32"/>
      <w:sz w:val="2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9783C"/>
    <w:rPr>
      <w:rFonts w:eastAsia="Times New Roman" w:cs="Arial"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70F20"/>
    <w:rPr>
      <w:rFonts w:asciiTheme="minorHAnsi" w:eastAsia="Times New Roman" w:hAnsiTheme="minorHAnsi" w:cs="Arial"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rsid w:val="0029783C"/>
    <w:rPr>
      <w:rFonts w:eastAsia="Times New Roman" w:cs="Arial"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hAnsi="Arial"/>
      <w:b w:val="0"/>
      <w:i/>
      <w:snapToGrid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/>
      <w:b w:val="0"/>
      <w:snapToGrid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/>
      <w:b w:val="0"/>
      <w:snapToGrid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/>
      <w:b w:val="0"/>
      <w:i/>
      <w:snapToGrid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/>
      <w:b w:val="0"/>
      <w:snapToGrid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</w:rPr>
  </w:style>
  <w:style w:type="paragraph" w:styleId="ListParagraph">
    <w:name w:val="List Paragraph"/>
    <w:basedOn w:val="Normal"/>
    <w:uiPriority w:val="34"/>
    <w:qFormat/>
    <w:rsid w:val="00335E22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3726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726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262"/>
    <w:rPr>
      <w:rFonts w:ascii="Tahoma" w:hAnsi="Tahoma" w:cs="Tahoma"/>
      <w:b w:val="0"/>
      <w:snapToGrid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375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7517"/>
    <w:rPr>
      <w:b w:val="0"/>
      <w:snapToGrid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375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7517"/>
    <w:rPr>
      <w:b w:val="0"/>
      <w:snapToGrid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CE1B0D0-88A1-49B8-8D7C-B92DD20C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3</cp:revision>
  <dcterms:created xsi:type="dcterms:W3CDTF">2015-11-09T07:20:00Z</dcterms:created>
  <dcterms:modified xsi:type="dcterms:W3CDTF">2016-04-21T14:44:00Z</dcterms:modified>
</cp:coreProperties>
</file>