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7F" w:rsidRPr="00B76C48" w:rsidRDefault="007E407F" w:rsidP="007E407F">
      <w:pPr>
        <w:jc w:val="center"/>
        <w:rPr>
          <w:rFonts w:asciiTheme="minorHAnsi" w:hAnsiTheme="minorHAnsi"/>
          <w:b/>
          <w:szCs w:val="22"/>
        </w:rPr>
      </w:pPr>
      <w:r w:rsidRPr="00B76C48">
        <w:rPr>
          <w:rFonts w:asciiTheme="minorHAnsi" w:hAnsiTheme="minorHAnsi"/>
          <w:b/>
          <w:szCs w:val="22"/>
        </w:rPr>
        <w:t>[Produced by IACT-Africa as a template to be modified to meet specific customer needs}</w:t>
      </w:r>
    </w:p>
    <w:p w:rsidR="007E407F" w:rsidRDefault="007E407F" w:rsidP="00C05D77">
      <w:pPr>
        <w:jc w:val="center"/>
        <w:rPr>
          <w:rFonts w:asciiTheme="minorHAnsi" w:hAnsiTheme="minorHAnsi"/>
          <w:b/>
          <w:szCs w:val="24"/>
          <w:u w:val="single"/>
        </w:rPr>
      </w:pPr>
    </w:p>
    <w:p w:rsidR="007E407F" w:rsidRDefault="007E407F" w:rsidP="00C05D77">
      <w:pPr>
        <w:jc w:val="center"/>
        <w:rPr>
          <w:rFonts w:asciiTheme="minorHAnsi" w:hAnsiTheme="minorHAnsi"/>
          <w:b/>
          <w:szCs w:val="24"/>
          <w:u w:val="single"/>
        </w:rPr>
      </w:pPr>
    </w:p>
    <w:p w:rsidR="001966DC" w:rsidRDefault="00B530CE" w:rsidP="00C05D77">
      <w:pPr>
        <w:jc w:val="center"/>
        <w:rPr>
          <w:rFonts w:asciiTheme="minorHAnsi" w:hAnsiTheme="minorHAnsi"/>
          <w:b/>
          <w:szCs w:val="24"/>
          <w:u w:val="single"/>
        </w:rPr>
      </w:pPr>
      <w:r w:rsidRPr="00C05D77">
        <w:rPr>
          <w:rFonts w:asciiTheme="minorHAnsi" w:hAnsiTheme="minorHAnsi"/>
          <w:b/>
          <w:szCs w:val="24"/>
          <w:u w:val="single"/>
        </w:rPr>
        <w:t>POPI and Cloud</w:t>
      </w:r>
      <w:r w:rsidR="00C26BB1" w:rsidRPr="00C05D77">
        <w:rPr>
          <w:rFonts w:asciiTheme="minorHAnsi" w:hAnsiTheme="minorHAnsi"/>
          <w:b/>
          <w:szCs w:val="24"/>
          <w:u w:val="single"/>
        </w:rPr>
        <w:t xml:space="preserve"> recommendations</w:t>
      </w:r>
    </w:p>
    <w:p w:rsidR="00FA3655" w:rsidRDefault="00FA3655" w:rsidP="00C05D77">
      <w:pPr>
        <w:jc w:val="center"/>
        <w:rPr>
          <w:rFonts w:asciiTheme="minorHAnsi" w:hAnsiTheme="minorHAnsi"/>
          <w:b/>
          <w:szCs w:val="24"/>
          <w:u w:val="single"/>
        </w:rPr>
      </w:pPr>
    </w:p>
    <w:p w:rsidR="00C26BB1" w:rsidRPr="00C05D77" w:rsidRDefault="00FA3655" w:rsidP="00C05D77">
      <w:pPr>
        <w:jc w:val="both"/>
        <w:rPr>
          <w:rFonts w:asciiTheme="minorHAnsi" w:hAnsiTheme="minorHAnsi"/>
          <w:szCs w:val="24"/>
        </w:rPr>
      </w:pPr>
      <w:r w:rsidRPr="00FA3655">
        <w:rPr>
          <w:rFonts w:asciiTheme="minorHAnsi" w:hAnsiTheme="minorHAnsi"/>
          <w:szCs w:val="24"/>
        </w:rPr>
        <w:t>As part of your overall POPI Act compliance risk assessment</w:t>
      </w:r>
      <w:r>
        <w:rPr>
          <w:rFonts w:asciiTheme="minorHAnsi" w:hAnsiTheme="minorHAnsi"/>
          <w:szCs w:val="24"/>
        </w:rPr>
        <w:t xml:space="preserve"> in order to comply with Condition 7 (Security Safeguards, Section 19) you need to identify the risks associated with using cloud services. </w:t>
      </w:r>
      <w:r w:rsidRPr="00FA3655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Follow these recommendations as part of your overall risk management approach to reduce the risks associated with cloud s</w:t>
      </w:r>
      <w:r w:rsidR="00BD1AB3">
        <w:rPr>
          <w:rFonts w:asciiTheme="minorHAnsi" w:hAnsiTheme="minorHAnsi"/>
          <w:szCs w:val="24"/>
        </w:rPr>
        <w:t>ervices</w:t>
      </w:r>
      <w:r>
        <w:rPr>
          <w:rFonts w:asciiTheme="minorHAnsi" w:hAnsiTheme="minorHAnsi"/>
          <w:szCs w:val="24"/>
        </w:rPr>
        <w:t>.</w:t>
      </w:r>
    </w:p>
    <w:p w:rsidR="00C26BB1" w:rsidRPr="00C05D77" w:rsidRDefault="00C26BB1" w:rsidP="00C05D77">
      <w:pPr>
        <w:pStyle w:val="Heading1"/>
        <w:rPr>
          <w:szCs w:val="24"/>
        </w:rPr>
      </w:pPr>
      <w:r w:rsidRPr="00C05D77">
        <w:rPr>
          <w:szCs w:val="36"/>
        </w:rPr>
        <w:t>What is cloud storage?</w:t>
      </w:r>
    </w:p>
    <w:p w:rsidR="00C05D77" w:rsidRP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Georgia"/>
          <w:bCs/>
          <w:snapToGrid/>
          <w:color w:val="333333"/>
          <w:szCs w:val="24"/>
        </w:rPr>
      </w:pPr>
    </w:p>
    <w:p w:rsidR="00C26BB1" w:rsidRPr="00C05D77" w:rsidRDefault="00C26BB1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There are an increasing number of services offering ‘cloud storage’ where you can upload documents,</w:t>
      </w:r>
      <w:r w:rsid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photos, videos and other files to a website to share with others or to act as a backup copy. These files can</w:t>
      </w:r>
      <w:r w:rsid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then be accessed from any location or any type of device (laptop, mobile phone, tablet etc).</w:t>
      </w:r>
    </w:p>
    <w:p w:rsidR="00C26BB1" w:rsidRPr="00C05D77" w:rsidRDefault="00C26BB1" w:rsidP="00C05D77">
      <w:pPr>
        <w:pStyle w:val="Heading1"/>
        <w:rPr>
          <w:szCs w:val="36"/>
        </w:rPr>
      </w:pPr>
      <w:r w:rsidRPr="00C05D77">
        <w:rPr>
          <w:szCs w:val="36"/>
        </w:rPr>
        <w:t>Using cloud storage to share files</w:t>
      </w:r>
    </w:p>
    <w:p w:rsid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26BB1" w:rsidRPr="00C05D77" w:rsidRDefault="00C26BB1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Using cloud storage services means that you and others can access and share files across a range of devices</w:t>
      </w:r>
      <w:r w:rsid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and locations.</w:t>
      </w:r>
      <w:r w:rsid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Files such as photos and videos can sometimes be difficult to email if they are too large or you have a lot of</w:t>
      </w:r>
      <w:r w:rsid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them. Uploading to a cloud storage provider means you can quickly circulate a URL and you can share your</w:t>
      </w:r>
      <w:r w:rsid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files with anyone you choose.</w:t>
      </w:r>
    </w:p>
    <w:p w:rsidR="00C26BB1" w:rsidRPr="00C05D77" w:rsidRDefault="00C26BB1" w:rsidP="00C05D77">
      <w:pPr>
        <w:pStyle w:val="Heading1"/>
        <w:rPr>
          <w:szCs w:val="36"/>
        </w:rPr>
      </w:pPr>
      <w:r w:rsidRPr="00C05D77">
        <w:rPr>
          <w:szCs w:val="36"/>
        </w:rPr>
        <w:t>Using cloud storage to store files</w:t>
      </w:r>
      <w:r w:rsidR="00C05D77" w:rsidRPr="00C05D77">
        <w:rPr>
          <w:szCs w:val="24"/>
        </w:rPr>
        <w:t xml:space="preserve"> </w:t>
      </w:r>
    </w:p>
    <w:p w:rsid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26BB1" w:rsidRPr="00C05D77" w:rsidRDefault="00C26BB1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You might also use cloud storage services to keep copies of important files outside your home as part of a</w:t>
      </w:r>
      <w:r w:rsid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backup solution. This means that in the event of a disaster in your home (</w:t>
      </w:r>
      <w:proofErr w:type="spellStart"/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eg</w:t>
      </w:r>
      <w:proofErr w:type="spellEnd"/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fire, flood or theft) you still have</w:t>
      </w:r>
      <w:r w:rsid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copies of your data.</w:t>
      </w:r>
    </w:p>
    <w:p w:rsidR="00C26BB1" w:rsidRDefault="00C26BB1" w:rsidP="00C05D77">
      <w:pPr>
        <w:pStyle w:val="Heading1"/>
        <w:rPr>
          <w:snapToGrid/>
        </w:rPr>
      </w:pPr>
      <w:r w:rsidRPr="00C05D77">
        <w:rPr>
          <w:b w:val="0"/>
          <w:snapToGrid/>
        </w:rPr>
        <w:t>What should I think about when placing personal information in</w:t>
      </w:r>
      <w:r w:rsidR="00C05D77">
        <w:rPr>
          <w:snapToGrid/>
        </w:rPr>
        <w:t xml:space="preserve"> </w:t>
      </w:r>
      <w:r w:rsidRPr="00C05D77">
        <w:rPr>
          <w:b w:val="0"/>
          <w:snapToGrid/>
        </w:rPr>
        <w:t>the cloud?</w:t>
      </w:r>
    </w:p>
    <w:p w:rsidR="00C05D77" w:rsidRP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Georgia"/>
          <w:bCs/>
          <w:snapToGrid/>
          <w:color w:val="333333"/>
          <w:szCs w:val="24"/>
        </w:rPr>
      </w:pPr>
    </w:p>
    <w:p w:rsidR="00C26BB1" w:rsidRPr="00C05D77" w:rsidRDefault="00C26BB1" w:rsidP="00C05D77">
      <w:pPr>
        <w:pStyle w:val="Heading2"/>
        <w:rPr>
          <w:b w:val="0"/>
          <w:snapToGrid/>
        </w:rPr>
      </w:pPr>
      <w:r w:rsidRPr="00C05D77">
        <w:rPr>
          <w:b w:val="0"/>
          <w:snapToGrid/>
        </w:rPr>
        <w:t>Think carefully about who can access your files</w:t>
      </w:r>
    </w:p>
    <w:p w:rsidR="009E0BA3" w:rsidRDefault="00C26BB1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Cloud storage services typically allow you to set one of three settings to control who can view your files:</w:t>
      </w:r>
      <w:r w:rsid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</w:p>
    <w:p w:rsidR="009E0BA3" w:rsidRDefault="009E0BA3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26BB1" w:rsidRPr="009E0BA3" w:rsidRDefault="00C26BB1" w:rsidP="009E0BA3">
      <w:pPr>
        <w:pStyle w:val="ListParagraph"/>
        <w:widowControl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9E0BA3">
        <w:rPr>
          <w:rFonts w:asciiTheme="minorHAnsi" w:hAnsiTheme="minorHAnsi" w:cs="Verdana"/>
          <w:bCs/>
          <w:snapToGrid/>
          <w:color w:val="333333"/>
          <w:szCs w:val="24"/>
        </w:rPr>
        <w:t>private – only you can view the files (although the cloud storage provider may still be able to view your</w:t>
      </w:r>
      <w:r w:rsidR="00C05D77" w:rsidRPr="009E0BA3"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9E0BA3">
        <w:rPr>
          <w:rFonts w:asciiTheme="minorHAnsi" w:hAnsiTheme="minorHAnsi" w:cs="Verdana"/>
          <w:bCs/>
          <w:snapToGrid/>
          <w:color w:val="333333"/>
          <w:szCs w:val="24"/>
        </w:rPr>
        <w:t>files);</w:t>
      </w:r>
    </w:p>
    <w:p w:rsidR="00C26BB1" w:rsidRPr="009E0BA3" w:rsidRDefault="00C26BB1" w:rsidP="009E0BA3">
      <w:pPr>
        <w:pStyle w:val="ListParagraph"/>
        <w:widowControl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9E0BA3">
        <w:rPr>
          <w:rFonts w:asciiTheme="minorHAnsi" w:hAnsiTheme="minorHAnsi" w:cs="Verdana"/>
          <w:bCs/>
          <w:snapToGrid/>
          <w:color w:val="333333"/>
          <w:szCs w:val="24"/>
        </w:rPr>
        <w:t>public – everyone can view the files without any restriction; or</w:t>
      </w:r>
    </w:p>
    <w:p w:rsidR="00C26BB1" w:rsidRPr="009E0BA3" w:rsidRDefault="00C26BB1" w:rsidP="009E0BA3">
      <w:pPr>
        <w:pStyle w:val="ListParagraph"/>
        <w:widowControl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9E0BA3">
        <w:rPr>
          <w:rFonts w:asciiTheme="minorHAnsi" w:hAnsiTheme="minorHAnsi" w:cs="Verdana"/>
          <w:bCs/>
          <w:snapToGrid/>
          <w:color w:val="333333"/>
          <w:szCs w:val="24"/>
        </w:rPr>
        <w:t>shared – only people you invite can view the files</w:t>
      </w:r>
    </w:p>
    <w:p w:rsidR="00C05D77" w:rsidRP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26BB1" w:rsidRPr="00C05D77" w:rsidRDefault="00C26BB1" w:rsidP="00C05D77">
      <w:pPr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These settings might be applied to individual files or to all files within a specific folder.</w:t>
      </w:r>
    </w:p>
    <w:p w:rsidR="00C05D77" w:rsidRPr="00C05D77" w:rsidRDefault="00C05D77" w:rsidP="00C05D77">
      <w:pPr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05D77" w:rsidRDefault="00C05D77" w:rsidP="00C05D77">
      <w:pPr>
        <w:pStyle w:val="Heading2"/>
        <w:rPr>
          <w:snapToGrid/>
        </w:rPr>
      </w:pPr>
      <w:r w:rsidRPr="00C05D77">
        <w:rPr>
          <w:b w:val="0"/>
          <w:snapToGrid/>
        </w:rPr>
        <w:t>Choose your passwords carefully</w:t>
      </w:r>
    </w:p>
    <w:p w:rsid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lastRenderedPageBreak/>
        <w:t>Like most online services, access to your files will be controlled by your username and password. It is good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practice to use a unique and strong password for each online service, especially if you are storing important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files in the cloud. If you use the same username and password across many different sites and one of these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sites is hacked, the attackers might attempt to use those credentials to access your other online services.</w:t>
      </w:r>
    </w:p>
    <w:p w:rsidR="00C05D77" w:rsidRP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05D77" w:rsidRPr="00C05D77" w:rsidRDefault="00C05D77" w:rsidP="00C05D77">
      <w:pPr>
        <w:pStyle w:val="Heading2"/>
        <w:rPr>
          <w:b w:val="0"/>
          <w:snapToGrid/>
        </w:rPr>
      </w:pPr>
      <w:r w:rsidRPr="00C05D77">
        <w:rPr>
          <w:b w:val="0"/>
          <w:snapToGrid/>
        </w:rPr>
        <w:t>Check the storage provider’s terms and conditions and privacy notice</w:t>
      </w:r>
    </w:p>
    <w:p w:rsid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A good cloud storage provider should have clear and transparent information on their website about how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they will secure your personal information and what they will or will not do with it. If you cannot find this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information or feel terms are unfair or unclear, shop around and compare the information.</w:t>
      </w:r>
    </w:p>
    <w:p w:rsidR="00C05D77" w:rsidRP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05D77" w:rsidRDefault="00C05D77" w:rsidP="00C05D77">
      <w:pPr>
        <w:pStyle w:val="Heading2"/>
        <w:rPr>
          <w:snapToGrid/>
        </w:rPr>
      </w:pPr>
      <w:r w:rsidRPr="00C05D77">
        <w:rPr>
          <w:b w:val="0"/>
          <w:snapToGrid/>
        </w:rPr>
        <w:t>What type of encryption does your cloud storage provider offer?</w:t>
      </w:r>
    </w:p>
    <w:p w:rsid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A cloud storage provider might store your data in an encrypted form and keep the key in a safe and secure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location. When you use your username and password to log into the service they will decrypt your files so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that you can access them. This means that you can invite other people to log in and view your files because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the storage provider manages the encryption.</w:t>
      </w:r>
    </w:p>
    <w:p w:rsidR="00C05D77" w:rsidRP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Data can be encrypted by your web browser so that whilst it is being sent between you and the cloud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storage provider it cannot be read or modified along the way. If you are using a web browser you will see a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padlock symbol and the URL will start with ‘https</w:t>
      </w:r>
      <w:proofErr w:type="gramStart"/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:/</w:t>
      </w:r>
      <w:proofErr w:type="gramEnd"/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/’. Once your files are received by the cloud provider they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will be decrypted so if you want your files stored in an encrypted form you should encrypt them before you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send them or use a cloud storage provider who encrypts them on your behalf.</w:t>
      </w:r>
    </w:p>
    <w:p w:rsidR="00C05D77" w:rsidRP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05D77" w:rsidRDefault="00C05D77" w:rsidP="00C05D77">
      <w:pPr>
        <w:pStyle w:val="Heading2"/>
        <w:rPr>
          <w:snapToGrid/>
        </w:rPr>
      </w:pPr>
      <w:r w:rsidRPr="00C05D77">
        <w:rPr>
          <w:b w:val="0"/>
          <w:snapToGrid/>
        </w:rPr>
        <w:t>Can you encrypt your information before placing it in the cloud?</w:t>
      </w:r>
    </w:p>
    <w:p w:rsid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The most secure way to use a cloud storage service is to encrypt your files before they leave your computer.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If you hold the encryption key, no one else will be able to easily decrypt your files and therefore read or use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your personal information. Whilst this is a good approach for a storage or archive service it will not be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possible to share these files with anyone without also sharing the encryption key which can be difficult to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manage.</w:t>
      </w:r>
    </w:p>
    <w:p w:rsidR="00C05D77" w:rsidRP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05D77" w:rsidRPr="00C05D77" w:rsidRDefault="00C05D77" w:rsidP="00C05D77">
      <w:pPr>
        <w:widowControl/>
        <w:autoSpaceDE w:val="0"/>
        <w:autoSpaceDN w:val="0"/>
        <w:adjustRightInd w:val="0"/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If this is important for you, you can look for a cloud storage provider which has included this as part of their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product or you can do it yourself using software from a trusted and reliable third party. There are also a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number of free or low cost encryption software tools available but </w:t>
      </w:r>
      <w:proofErr w:type="gramStart"/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remember</w:t>
      </w:r>
      <w:proofErr w:type="gramEnd"/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 that when obtaining software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from the internet you should make sure this comes from a reputable source and you check reviews to ensure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that the software has been tested against the claims that it makes.</w:t>
      </w:r>
      <w:r>
        <w:rPr>
          <w:rFonts w:asciiTheme="minorHAnsi" w:hAnsiTheme="minorHAnsi" w:cs="Verdana"/>
          <w:bCs/>
          <w:snapToGrid/>
          <w:color w:val="333333"/>
          <w:szCs w:val="24"/>
        </w:rPr>
        <w:t xml:space="preserve"> </w:t>
      </w: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>It is important to remember that if you lose or forget the key you will not be able to decrypt your files.</w:t>
      </w:r>
    </w:p>
    <w:p w:rsidR="00C05D77" w:rsidRPr="00C05D77" w:rsidRDefault="00C05D77" w:rsidP="00C05D77">
      <w:pPr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05D77" w:rsidRPr="00C05D77" w:rsidRDefault="00C05D77" w:rsidP="00C05D77">
      <w:pPr>
        <w:jc w:val="both"/>
        <w:rPr>
          <w:rFonts w:asciiTheme="minorHAnsi" w:hAnsiTheme="minorHAnsi" w:cs="Verdana"/>
          <w:bCs/>
          <w:snapToGrid/>
          <w:color w:val="333333"/>
          <w:szCs w:val="24"/>
        </w:rPr>
      </w:pPr>
    </w:p>
    <w:p w:rsidR="00C7084A" w:rsidRDefault="00C05D77" w:rsidP="00220F20">
      <w:pPr>
        <w:rPr>
          <w:rFonts w:asciiTheme="minorHAnsi" w:hAnsiTheme="minorHAnsi" w:cs="Arial"/>
          <w:bCs/>
          <w:snapToGrid/>
          <w:szCs w:val="24"/>
        </w:rPr>
      </w:pPr>
      <w:r w:rsidRPr="00C05D77">
        <w:rPr>
          <w:rFonts w:asciiTheme="minorHAnsi" w:hAnsiTheme="minorHAnsi" w:cs="Verdana"/>
          <w:bCs/>
          <w:snapToGrid/>
          <w:color w:val="333333"/>
          <w:szCs w:val="24"/>
        </w:rPr>
        <w:t xml:space="preserve">Source: </w:t>
      </w:r>
      <w:r w:rsidR="00220F20">
        <w:rPr>
          <w:rFonts w:asciiTheme="minorHAnsi" w:hAnsiTheme="minorHAnsi" w:cs="Verdana"/>
          <w:bCs/>
          <w:snapToGrid/>
          <w:color w:val="333333"/>
          <w:szCs w:val="24"/>
        </w:rPr>
        <w:t>Adapted from</w:t>
      </w:r>
      <w:r w:rsidR="00C7084A">
        <w:rPr>
          <w:rFonts w:asciiTheme="minorHAnsi" w:hAnsiTheme="minorHAnsi" w:cs="Verdana"/>
          <w:bCs/>
          <w:snapToGrid/>
          <w:color w:val="333333"/>
          <w:szCs w:val="24"/>
        </w:rPr>
        <w:t xml:space="preserve"> “</w:t>
      </w:r>
      <w:r w:rsidRPr="00C05D77">
        <w:rPr>
          <w:rFonts w:asciiTheme="minorHAnsi" w:hAnsiTheme="minorHAnsi" w:cs="Arial"/>
          <w:bCs/>
          <w:snapToGrid/>
          <w:szCs w:val="24"/>
        </w:rPr>
        <w:t>http://ico.org.uk/for_the_public/topic_specific_guides/online</w:t>
      </w:r>
    </w:p>
    <w:p w:rsidR="00C05D77" w:rsidRPr="00C05D77" w:rsidRDefault="00C05D77" w:rsidP="00220F20">
      <w:pPr>
        <w:rPr>
          <w:rFonts w:asciiTheme="minorHAnsi" w:hAnsiTheme="minorHAnsi"/>
          <w:szCs w:val="24"/>
        </w:rPr>
      </w:pPr>
      <w:r w:rsidRPr="00C05D77">
        <w:rPr>
          <w:rFonts w:asciiTheme="minorHAnsi" w:hAnsiTheme="minorHAnsi" w:cs="Arial"/>
          <w:bCs/>
          <w:snapToGrid/>
          <w:szCs w:val="24"/>
        </w:rPr>
        <w:t>/cloud_computing</w:t>
      </w:r>
      <w:r w:rsidR="00220F20">
        <w:rPr>
          <w:rFonts w:asciiTheme="minorHAnsi" w:hAnsiTheme="minorHAnsi" w:cs="Arial"/>
          <w:bCs/>
          <w:snapToGrid/>
          <w:szCs w:val="24"/>
        </w:rPr>
        <w:t>”</w:t>
      </w:r>
    </w:p>
    <w:sectPr w:rsidR="00C05D77" w:rsidRPr="00C05D77" w:rsidSect="00FE05F4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0D2" w:rsidRDefault="00F510D2" w:rsidP="007E407F">
      <w:r>
        <w:separator/>
      </w:r>
    </w:p>
  </w:endnote>
  <w:endnote w:type="continuationSeparator" w:id="0">
    <w:p w:rsidR="00F510D2" w:rsidRDefault="00F510D2" w:rsidP="007E4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07F" w:rsidRDefault="007E407F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sdt>
      <w:sdtPr>
        <w:rPr>
          <w:rFonts w:asciiTheme="majorHAnsi" w:hAnsiTheme="majorHAnsi"/>
        </w:rPr>
        <w:id w:val="76027555"/>
        <w:placeholder>
          <w:docPart w:val="C622FCA90EBE41AB845F5F9D9F1CD0A2"/>
        </w:placeholder>
        <w:temporary/>
        <w:showingPlcHdr/>
      </w:sdtPr>
      <w:sdtContent>
        <w:r>
          <w:rPr>
            <w:rFonts w:asciiTheme="majorHAnsi" w:hAnsiTheme="majorHAnsi"/>
          </w:rPr>
          <w:t>[Type text]</w:t>
        </w:r>
      </w:sdtContent>
    </w:sdt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7E407F">
        <w:rPr>
          <w:rFonts w:asciiTheme="majorHAnsi" w:hAnsiTheme="majorHAnsi"/>
          <w:noProof/>
        </w:rPr>
        <w:t>2</w:t>
      </w:r>
    </w:fldSimple>
  </w:p>
  <w:p w:rsidR="007E407F" w:rsidRDefault="007E40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0D2" w:rsidRDefault="00F510D2" w:rsidP="007E407F">
      <w:r>
        <w:separator/>
      </w:r>
    </w:p>
  </w:footnote>
  <w:footnote w:type="continuationSeparator" w:id="0">
    <w:p w:rsidR="00F510D2" w:rsidRDefault="00F510D2" w:rsidP="007E40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05A8"/>
    <w:multiLevelType w:val="hybridMultilevel"/>
    <w:tmpl w:val="77349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35E48"/>
    <w:multiLevelType w:val="multilevel"/>
    <w:tmpl w:val="C1BE178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0CE"/>
    <w:rsid w:val="00055E8A"/>
    <w:rsid w:val="00074FAC"/>
    <w:rsid w:val="000A082D"/>
    <w:rsid w:val="000B39CA"/>
    <w:rsid w:val="000B674B"/>
    <w:rsid w:val="00154F18"/>
    <w:rsid w:val="001966DC"/>
    <w:rsid w:val="00220F20"/>
    <w:rsid w:val="00433F01"/>
    <w:rsid w:val="004B226D"/>
    <w:rsid w:val="005D74AD"/>
    <w:rsid w:val="006C4549"/>
    <w:rsid w:val="0071385C"/>
    <w:rsid w:val="007E407F"/>
    <w:rsid w:val="00833017"/>
    <w:rsid w:val="008C0D32"/>
    <w:rsid w:val="00916229"/>
    <w:rsid w:val="00933295"/>
    <w:rsid w:val="009558FA"/>
    <w:rsid w:val="0098227E"/>
    <w:rsid w:val="009E0BA3"/>
    <w:rsid w:val="009E111A"/>
    <w:rsid w:val="009F5930"/>
    <w:rsid w:val="00B530CE"/>
    <w:rsid w:val="00BD1AB3"/>
    <w:rsid w:val="00BF3064"/>
    <w:rsid w:val="00BF767B"/>
    <w:rsid w:val="00C03585"/>
    <w:rsid w:val="00C05D77"/>
    <w:rsid w:val="00C26BB1"/>
    <w:rsid w:val="00C4182C"/>
    <w:rsid w:val="00C7084A"/>
    <w:rsid w:val="00C909D2"/>
    <w:rsid w:val="00CE13AB"/>
    <w:rsid w:val="00DE31F2"/>
    <w:rsid w:val="00E925DB"/>
    <w:rsid w:val="00F167F8"/>
    <w:rsid w:val="00F26C6A"/>
    <w:rsid w:val="00F510D2"/>
    <w:rsid w:val="00FA3655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theme="minorBidi"/>
        <w:b/>
        <w:bCs/>
        <w:sz w:val="24"/>
        <w:szCs w:val="24"/>
        <w:u w:val="single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8FA"/>
    <w:pPr>
      <w:widowControl w:val="0"/>
    </w:pPr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Heading1">
    <w:name w:val="heading 1"/>
    <w:basedOn w:val="Normal"/>
    <w:next w:val="Normal"/>
    <w:link w:val="Heading1Char"/>
    <w:qFormat/>
    <w:rsid w:val="00C4182C"/>
    <w:pPr>
      <w:numPr>
        <w:numId w:val="15"/>
      </w:numPr>
      <w:spacing w:before="240" w:after="60"/>
      <w:outlineLvl w:val="0"/>
    </w:pPr>
    <w:rPr>
      <w:rFonts w:eastAsiaTheme="majorEastAsia"/>
      <w:b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4182C"/>
    <w:pPr>
      <w:numPr>
        <w:ilvl w:val="1"/>
        <w:numId w:val="15"/>
      </w:numPr>
      <w:spacing w:after="60" w:line="480" w:lineRule="auto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4182C"/>
    <w:pPr>
      <w:keepNext/>
      <w:numPr>
        <w:ilvl w:val="2"/>
        <w:numId w:val="15"/>
      </w:numPr>
      <w:spacing w:before="240" w:after="60"/>
      <w:outlineLvl w:val="2"/>
    </w:pPr>
    <w:rPr>
      <w:b/>
      <w:szCs w:val="26"/>
    </w:rPr>
  </w:style>
  <w:style w:type="paragraph" w:styleId="Heading4">
    <w:name w:val="heading 4"/>
    <w:basedOn w:val="Normal"/>
    <w:next w:val="Normal"/>
    <w:link w:val="Heading4Char"/>
    <w:qFormat/>
    <w:rsid w:val="00C4182C"/>
    <w:pPr>
      <w:keepNext/>
      <w:numPr>
        <w:ilvl w:val="3"/>
        <w:numId w:val="15"/>
      </w:numPr>
      <w:spacing w:before="240" w:after="60"/>
      <w:outlineLvl w:val="3"/>
    </w:pPr>
    <w:rPr>
      <w:rFonts w:ascii="Arial" w:hAnsi="Arial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4182C"/>
    <w:pPr>
      <w:numPr>
        <w:ilvl w:val="4"/>
        <w:numId w:val="15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182C"/>
    <w:pPr>
      <w:numPr>
        <w:ilvl w:val="5"/>
        <w:numId w:val="15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182C"/>
    <w:pPr>
      <w:numPr>
        <w:ilvl w:val="6"/>
        <w:numId w:val="15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182C"/>
    <w:pPr>
      <w:numPr>
        <w:ilvl w:val="7"/>
        <w:numId w:val="15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182C"/>
    <w:pPr>
      <w:numPr>
        <w:ilvl w:val="8"/>
        <w:numId w:val="1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C4182C"/>
    <w:rPr>
      <w:rFonts w:eastAsiaTheme="majorEastAsia" w:cs="Times New Roman"/>
      <w:bCs w:val="0"/>
      <w:snapToGrid w:val="0"/>
      <w:kern w:val="32"/>
      <w:szCs w:val="32"/>
      <w:u w:val="none"/>
      <w:lang w:val="en-US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925DB"/>
    <w:rPr>
      <w:rFonts w:eastAsia="Times New Roman"/>
      <w:bCs w:val="0"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4B226D"/>
    <w:rPr>
      <w:rFonts w:asciiTheme="minorHAnsi" w:eastAsia="Times New Roman" w:hAnsiTheme="minorHAnsi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ascii="Arial" w:eastAsia="Times New Roman" w:hAnsi="Arial"/>
      <w:b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eastAsia="Times New Roman" w:hAnsi="Arial"/>
      <w:b w:val="0"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eastAsia="Times New Roman" w:hAnsi="Arial"/>
      <w:b w:val="0"/>
      <w:szCs w:val="22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eastAsia="Times New Roman" w:hAnsi="Arial"/>
      <w:b w:val="0"/>
      <w:sz w:val="28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eastAsia="Times New Roman" w:hAnsi="Arial"/>
      <w:b w:val="0"/>
      <w:i/>
      <w:iCs/>
      <w:sz w:val="28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eastAsia="Times New Roman" w:hAnsi="Arial"/>
      <w:b w:val="0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  <w:lang w:val="en-GB"/>
    </w:rPr>
  </w:style>
  <w:style w:type="paragraph" w:styleId="ListParagraph">
    <w:name w:val="List Paragraph"/>
    <w:basedOn w:val="Normal"/>
    <w:uiPriority w:val="34"/>
    <w:qFormat/>
    <w:rsid w:val="009E0B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E40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407F"/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40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07F"/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0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07F"/>
    <w:rPr>
      <w:rFonts w:ascii="Tahoma" w:hAnsi="Tahoma" w:cs="Tahoma"/>
      <w:b w:val="0"/>
      <w:bCs w:val="0"/>
      <w:snapToGrid w:val="0"/>
      <w:sz w:val="16"/>
      <w:szCs w:val="16"/>
      <w:u w:val="non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622FCA90EBE41AB845F5F9D9F1CD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67A30-B0FA-4C2A-82CA-55DE143F6D70}"/>
      </w:docPartPr>
      <w:docPartBody>
        <w:p w:rsidR="00000000" w:rsidRDefault="00E933EB" w:rsidP="00E933EB">
          <w:pPr>
            <w:pStyle w:val="C622FCA90EBE41AB845F5F9D9F1CD0A2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933EB"/>
    <w:rsid w:val="00834906"/>
    <w:rsid w:val="00E93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22FCA90EBE41AB845F5F9D9F1CD0A2">
    <w:name w:val="C622FCA90EBE41AB845F5F9D9F1CD0A2"/>
    <w:rsid w:val="00E933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65DF3AA-8147-4005-8E1A-46CE7206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7</cp:revision>
  <dcterms:created xsi:type="dcterms:W3CDTF">2015-07-07T06:23:00Z</dcterms:created>
  <dcterms:modified xsi:type="dcterms:W3CDTF">2015-11-19T05:11:00Z</dcterms:modified>
</cp:coreProperties>
</file>