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AED" w:rsidRPr="00B76C48" w:rsidRDefault="008D3AED" w:rsidP="008D3AED">
      <w:pPr>
        <w:jc w:val="center"/>
        <w:rPr>
          <w:rFonts w:asciiTheme="minorHAnsi" w:hAnsiTheme="minorHAnsi"/>
          <w:b/>
          <w:szCs w:val="22"/>
        </w:rPr>
      </w:pPr>
      <w:r w:rsidRPr="00B76C48">
        <w:rPr>
          <w:rFonts w:asciiTheme="minorHAnsi" w:hAnsiTheme="minorHAnsi"/>
          <w:b/>
          <w:szCs w:val="22"/>
        </w:rPr>
        <w:t xml:space="preserve">[Produced by IACT-Africa as a template to be modified </w:t>
      </w:r>
      <w:r w:rsidR="00F4361E">
        <w:rPr>
          <w:rFonts w:asciiTheme="minorHAnsi" w:hAnsiTheme="minorHAnsi"/>
          <w:b/>
          <w:szCs w:val="22"/>
        </w:rPr>
        <w:t>to meet specific customer needs]</w:t>
      </w:r>
    </w:p>
    <w:p w:rsidR="00122E67" w:rsidRPr="00903103" w:rsidRDefault="00122E67">
      <w:pPr>
        <w:rPr>
          <w:color w:val="000000" w:themeColor="text1"/>
        </w:rPr>
      </w:pPr>
    </w:p>
    <w:p w:rsidR="00D14595" w:rsidRPr="00903103" w:rsidRDefault="00D14595">
      <w:pPr>
        <w:rPr>
          <w:color w:val="000000" w:themeColor="text1"/>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88"/>
        <w:gridCol w:w="6300"/>
      </w:tblGrid>
      <w:tr w:rsidR="007C2065" w:rsidRPr="00903103" w:rsidTr="007C2065">
        <w:tc>
          <w:tcPr>
            <w:tcW w:w="9288" w:type="dxa"/>
            <w:gridSpan w:val="2"/>
            <w:tcBorders>
              <w:top w:val="single" w:sz="4" w:space="0" w:color="auto"/>
              <w:left w:val="single" w:sz="4" w:space="0" w:color="auto"/>
              <w:bottom w:val="single" w:sz="4" w:space="0" w:color="auto"/>
              <w:right w:val="single" w:sz="4" w:space="0" w:color="auto"/>
            </w:tcBorders>
            <w:vAlign w:val="center"/>
          </w:tcPr>
          <w:p w:rsidR="007C2065" w:rsidRPr="00903103" w:rsidRDefault="007C2065" w:rsidP="001F0DC7">
            <w:pPr>
              <w:pStyle w:val="Heading2"/>
              <w:keepNext w:val="0"/>
              <w:widowControl w:val="0"/>
              <w:spacing w:before="0" w:after="0"/>
              <w:jc w:val="center"/>
              <w:rPr>
                <w:rFonts w:asciiTheme="minorHAnsi" w:hAnsiTheme="minorHAnsi"/>
                <w:color w:val="000000" w:themeColor="text1"/>
                <w:sz w:val="22"/>
                <w:szCs w:val="22"/>
              </w:rPr>
            </w:pPr>
            <w:r w:rsidRPr="00903103">
              <w:rPr>
                <w:rFonts w:asciiTheme="minorHAnsi" w:hAnsiTheme="minorHAnsi"/>
                <w:color w:val="000000" w:themeColor="text1"/>
                <w:sz w:val="22"/>
                <w:szCs w:val="22"/>
              </w:rPr>
              <w:t>[COMPANY NAME]</w:t>
            </w:r>
          </w:p>
          <w:p w:rsidR="007C2065" w:rsidRPr="00903103" w:rsidRDefault="007C2065" w:rsidP="001F0DC7">
            <w:pPr>
              <w:pStyle w:val="Heading2"/>
              <w:keepNext w:val="0"/>
              <w:widowControl w:val="0"/>
              <w:spacing w:before="0" w:after="0"/>
              <w:jc w:val="center"/>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Privacy Policy in terms of the </w:t>
            </w:r>
          </w:p>
          <w:p w:rsidR="007C2065" w:rsidRPr="00903103" w:rsidRDefault="007C2065" w:rsidP="001F0DC7">
            <w:pPr>
              <w:pStyle w:val="Heading2"/>
              <w:keepNext w:val="0"/>
              <w:widowControl w:val="0"/>
              <w:spacing w:before="0" w:after="0"/>
              <w:jc w:val="center"/>
              <w:rPr>
                <w:rFonts w:asciiTheme="minorHAnsi" w:hAnsiTheme="minorHAnsi"/>
                <w:color w:val="000000" w:themeColor="text1"/>
                <w:sz w:val="22"/>
                <w:szCs w:val="22"/>
              </w:rPr>
            </w:pPr>
            <w:r w:rsidRPr="00903103">
              <w:rPr>
                <w:rFonts w:asciiTheme="minorHAnsi" w:hAnsiTheme="minorHAnsi"/>
                <w:color w:val="000000" w:themeColor="text1"/>
                <w:sz w:val="22"/>
                <w:szCs w:val="22"/>
              </w:rPr>
              <w:t>Protection of Personal Information Act, No. 4 2013 (South Africa)</w:t>
            </w:r>
            <w:r w:rsidR="00027A29">
              <w:rPr>
                <w:rFonts w:asciiTheme="minorHAnsi" w:hAnsiTheme="minorHAnsi"/>
                <w:color w:val="000000" w:themeColor="text1"/>
                <w:sz w:val="22"/>
                <w:szCs w:val="22"/>
              </w:rPr>
              <w:t xml:space="preserve"> (POPI Act)</w:t>
            </w:r>
          </w:p>
        </w:tc>
      </w:tr>
      <w:tr w:rsidR="007C2065" w:rsidRPr="00903103" w:rsidTr="00090FF3">
        <w:tc>
          <w:tcPr>
            <w:tcW w:w="2988" w:type="dxa"/>
            <w:vAlign w:val="center"/>
          </w:tcPr>
          <w:p w:rsidR="007C2065" w:rsidRPr="00903103" w:rsidRDefault="007C2065"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Organisation</w:t>
            </w:r>
          </w:p>
        </w:tc>
        <w:tc>
          <w:tcPr>
            <w:tcW w:w="6300" w:type="dxa"/>
            <w:vAlign w:val="center"/>
          </w:tcPr>
          <w:p w:rsidR="007C2065" w:rsidRPr="00903103" w:rsidRDefault="007C2065"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[COMPANY NAME] </w:t>
            </w:r>
          </w:p>
        </w:tc>
      </w:tr>
      <w:tr w:rsidR="007C2065" w:rsidRPr="00903103" w:rsidTr="00090FF3">
        <w:tc>
          <w:tcPr>
            <w:tcW w:w="2988" w:type="dxa"/>
            <w:vAlign w:val="center"/>
          </w:tcPr>
          <w:p w:rsidR="007C2065" w:rsidRPr="00903103" w:rsidRDefault="007C2065"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Scope of policy</w:t>
            </w:r>
          </w:p>
        </w:tc>
        <w:tc>
          <w:tcPr>
            <w:tcW w:w="6300" w:type="dxa"/>
            <w:vAlign w:val="center"/>
          </w:tcPr>
          <w:p w:rsidR="007C2065" w:rsidRPr="00903103" w:rsidRDefault="007C2065"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This policy applies to the business of [COMPANY NAME] wherever it is conducted, but based at the registered office. It applies to paid staff.</w:t>
            </w:r>
          </w:p>
          <w:p w:rsidR="007C2065" w:rsidRPr="00903103" w:rsidRDefault="007C2065" w:rsidP="001F0DC7">
            <w:pPr>
              <w:widowControl w:val="0"/>
              <w:rPr>
                <w:rFonts w:asciiTheme="minorHAnsi" w:hAnsiTheme="minorHAnsi"/>
                <w:color w:val="000000" w:themeColor="text1"/>
                <w:sz w:val="22"/>
                <w:szCs w:val="22"/>
              </w:rPr>
            </w:pPr>
          </w:p>
        </w:tc>
      </w:tr>
      <w:tr w:rsidR="007C2065" w:rsidRPr="00903103" w:rsidTr="00090FF3">
        <w:tc>
          <w:tcPr>
            <w:tcW w:w="2988" w:type="dxa"/>
            <w:vAlign w:val="center"/>
          </w:tcPr>
          <w:p w:rsidR="007C2065" w:rsidRPr="00903103" w:rsidRDefault="007C2065" w:rsidP="001F0DC7">
            <w:pPr>
              <w:pStyle w:val="Heading2"/>
              <w:keepNext w:val="0"/>
              <w:widowControl w:val="0"/>
              <w:rPr>
                <w:rFonts w:asciiTheme="minorHAnsi" w:hAnsiTheme="minorHAnsi"/>
                <w:b w:val="0"/>
                <w:color w:val="000000" w:themeColor="text1"/>
                <w:sz w:val="22"/>
                <w:szCs w:val="22"/>
              </w:rPr>
            </w:pPr>
            <w:r w:rsidRPr="00903103">
              <w:rPr>
                <w:rFonts w:asciiTheme="minorHAnsi" w:hAnsiTheme="minorHAnsi"/>
                <w:color w:val="000000" w:themeColor="text1"/>
                <w:sz w:val="22"/>
                <w:szCs w:val="22"/>
              </w:rPr>
              <w:t>Policy operational date</w:t>
            </w:r>
          </w:p>
        </w:tc>
        <w:tc>
          <w:tcPr>
            <w:tcW w:w="6300" w:type="dxa"/>
            <w:vAlign w:val="center"/>
          </w:tcPr>
          <w:p w:rsidR="007C2065" w:rsidRPr="00903103" w:rsidRDefault="007C2065"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x</w:t>
            </w:r>
          </w:p>
        </w:tc>
      </w:tr>
      <w:tr w:rsidR="007C2065" w:rsidRPr="00903103" w:rsidTr="00090FF3">
        <w:tc>
          <w:tcPr>
            <w:tcW w:w="2988" w:type="dxa"/>
            <w:vAlign w:val="center"/>
          </w:tcPr>
          <w:p w:rsidR="007C2065" w:rsidRPr="00903103" w:rsidRDefault="007C2065" w:rsidP="001F0DC7">
            <w:pPr>
              <w:pStyle w:val="Heading2"/>
              <w:keepNext w:val="0"/>
              <w:widowControl w:val="0"/>
              <w:rPr>
                <w:rFonts w:asciiTheme="minorHAnsi" w:hAnsiTheme="minorHAnsi"/>
                <w:b w:val="0"/>
                <w:color w:val="000000" w:themeColor="text1"/>
                <w:sz w:val="22"/>
                <w:szCs w:val="22"/>
              </w:rPr>
            </w:pPr>
            <w:r w:rsidRPr="00903103">
              <w:rPr>
                <w:rFonts w:asciiTheme="minorHAnsi" w:hAnsiTheme="minorHAnsi"/>
                <w:color w:val="000000" w:themeColor="text1"/>
                <w:sz w:val="22"/>
                <w:szCs w:val="22"/>
              </w:rPr>
              <w:t>Policy prepared by</w:t>
            </w:r>
          </w:p>
        </w:tc>
        <w:tc>
          <w:tcPr>
            <w:tcW w:w="6300" w:type="dxa"/>
            <w:vAlign w:val="center"/>
          </w:tcPr>
          <w:p w:rsidR="007C2065" w:rsidRPr="00903103" w:rsidRDefault="007C2065"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x</w:t>
            </w:r>
          </w:p>
        </w:tc>
      </w:tr>
      <w:tr w:rsidR="007C2065" w:rsidRPr="00903103" w:rsidTr="00090FF3">
        <w:tc>
          <w:tcPr>
            <w:tcW w:w="2988" w:type="dxa"/>
            <w:vAlign w:val="center"/>
          </w:tcPr>
          <w:p w:rsidR="007C2065" w:rsidRPr="00903103" w:rsidRDefault="007C2065"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Date approved by Information Officer</w:t>
            </w:r>
          </w:p>
        </w:tc>
        <w:tc>
          <w:tcPr>
            <w:tcW w:w="6300" w:type="dxa"/>
            <w:vAlign w:val="center"/>
          </w:tcPr>
          <w:p w:rsidR="007C2065" w:rsidRPr="00903103" w:rsidRDefault="007C2065"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x</w:t>
            </w:r>
          </w:p>
        </w:tc>
      </w:tr>
      <w:tr w:rsidR="007C2065" w:rsidRPr="00903103" w:rsidTr="00090FF3">
        <w:tc>
          <w:tcPr>
            <w:tcW w:w="2988" w:type="dxa"/>
            <w:vAlign w:val="center"/>
          </w:tcPr>
          <w:p w:rsidR="007C2065" w:rsidRPr="00903103" w:rsidRDefault="007C2065" w:rsidP="007C2065">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Next policy review date</w:t>
            </w:r>
          </w:p>
        </w:tc>
        <w:tc>
          <w:tcPr>
            <w:tcW w:w="6300" w:type="dxa"/>
            <w:vAlign w:val="center"/>
          </w:tcPr>
          <w:p w:rsidR="007C2065" w:rsidRPr="00903103" w:rsidRDefault="007C2065"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x</w:t>
            </w:r>
          </w:p>
        </w:tc>
      </w:tr>
      <w:tr w:rsidR="007C2065" w:rsidRPr="00903103" w:rsidTr="001F0DC7">
        <w:tc>
          <w:tcPr>
            <w:tcW w:w="9288" w:type="dxa"/>
            <w:gridSpan w:val="2"/>
            <w:vAlign w:val="center"/>
          </w:tcPr>
          <w:p w:rsidR="007C2065" w:rsidRPr="00903103" w:rsidRDefault="007C2065" w:rsidP="001F0DC7">
            <w:pPr>
              <w:pStyle w:val="Heading2"/>
              <w:keepNext w:val="0"/>
              <w:widowControl w:val="0"/>
              <w:spacing w:before="0" w:after="0"/>
              <w:jc w:val="center"/>
              <w:rPr>
                <w:rFonts w:asciiTheme="minorHAnsi" w:hAnsiTheme="minorHAnsi" w:cs="Times New Roman"/>
                <w:color w:val="000000" w:themeColor="text1"/>
                <w:sz w:val="22"/>
                <w:szCs w:val="22"/>
              </w:rPr>
            </w:pPr>
            <w:r w:rsidRPr="00903103">
              <w:rPr>
                <w:rFonts w:asciiTheme="minorHAnsi" w:hAnsiTheme="minorHAnsi"/>
                <w:color w:val="000000" w:themeColor="text1"/>
                <w:sz w:val="22"/>
                <w:szCs w:val="22"/>
              </w:rPr>
              <w:t>Introduction</w:t>
            </w:r>
          </w:p>
        </w:tc>
      </w:tr>
      <w:tr w:rsidR="007C2065" w:rsidRPr="00903103" w:rsidTr="00090FF3">
        <w:tc>
          <w:tcPr>
            <w:tcW w:w="2988" w:type="dxa"/>
            <w:vAlign w:val="center"/>
          </w:tcPr>
          <w:p w:rsidR="007C2065" w:rsidRPr="00903103" w:rsidRDefault="007C2065"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Purpose of policy</w:t>
            </w:r>
          </w:p>
        </w:tc>
        <w:tc>
          <w:tcPr>
            <w:tcW w:w="6300" w:type="dxa"/>
            <w:vAlign w:val="center"/>
          </w:tcPr>
          <w:p w:rsidR="007C2065" w:rsidRPr="00903103" w:rsidRDefault="007C2065" w:rsidP="001F0DC7">
            <w:pPr>
              <w:widowControl w:val="0"/>
              <w:rPr>
                <w:rFonts w:asciiTheme="minorHAnsi" w:hAnsiTheme="minorHAnsi"/>
                <w:color w:val="000000" w:themeColor="text1"/>
                <w:sz w:val="22"/>
                <w:szCs w:val="22"/>
              </w:rPr>
            </w:pPr>
          </w:p>
          <w:p w:rsidR="007C2065" w:rsidRPr="00903103" w:rsidRDefault="007C2065"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The purpose of this policy is to enable [COMPANY NAME]  to:</w:t>
            </w:r>
          </w:p>
          <w:p w:rsidR="007C2065" w:rsidRPr="00903103" w:rsidRDefault="007C2065" w:rsidP="001F0DC7">
            <w:pPr>
              <w:widowControl w:val="0"/>
              <w:rPr>
                <w:rFonts w:asciiTheme="minorHAnsi" w:hAnsiTheme="minorHAnsi"/>
                <w:color w:val="000000" w:themeColor="text1"/>
                <w:sz w:val="22"/>
                <w:szCs w:val="22"/>
              </w:rPr>
            </w:pPr>
          </w:p>
          <w:p w:rsidR="007C2065" w:rsidRPr="00903103" w:rsidRDefault="007C2065" w:rsidP="007C2065">
            <w:pPr>
              <w:widowControl w:val="0"/>
              <w:numPr>
                <w:ilvl w:val="0"/>
                <w:numId w:val="1"/>
              </w:numPr>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comply with the law in respect of the data it holds about individuals;</w:t>
            </w:r>
          </w:p>
          <w:p w:rsidR="007C2065" w:rsidRPr="00903103" w:rsidRDefault="007C2065" w:rsidP="007C2065">
            <w:pPr>
              <w:widowControl w:val="0"/>
              <w:numPr>
                <w:ilvl w:val="0"/>
                <w:numId w:val="1"/>
              </w:numPr>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follow good practice; </w:t>
            </w:r>
          </w:p>
          <w:p w:rsidR="007C2065" w:rsidRPr="00903103" w:rsidRDefault="007C2065" w:rsidP="007C2065">
            <w:pPr>
              <w:widowControl w:val="0"/>
              <w:numPr>
                <w:ilvl w:val="0"/>
                <w:numId w:val="1"/>
              </w:numPr>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protect [COMPANY NAME] ’s staff and other individuals</w:t>
            </w:r>
          </w:p>
          <w:p w:rsidR="007C2065" w:rsidRPr="00903103" w:rsidRDefault="007C2065" w:rsidP="007C2065">
            <w:pPr>
              <w:widowControl w:val="0"/>
              <w:numPr>
                <w:ilvl w:val="0"/>
                <w:numId w:val="1"/>
              </w:numPr>
              <w:tabs>
                <w:tab w:val="clear" w:pos="567"/>
              </w:tabs>
              <w:rPr>
                <w:rFonts w:asciiTheme="minorHAnsi" w:hAnsiTheme="minorHAnsi"/>
                <w:color w:val="000000" w:themeColor="text1"/>
                <w:sz w:val="22"/>
                <w:szCs w:val="22"/>
              </w:rPr>
            </w:pPr>
            <w:proofErr w:type="gramStart"/>
            <w:r w:rsidRPr="00903103">
              <w:rPr>
                <w:rFonts w:asciiTheme="minorHAnsi" w:hAnsiTheme="minorHAnsi"/>
                <w:color w:val="000000" w:themeColor="text1"/>
                <w:sz w:val="22"/>
                <w:szCs w:val="22"/>
              </w:rPr>
              <w:t>protect</w:t>
            </w:r>
            <w:proofErr w:type="gramEnd"/>
            <w:r w:rsidRPr="00903103">
              <w:rPr>
                <w:rFonts w:asciiTheme="minorHAnsi" w:hAnsiTheme="minorHAnsi"/>
                <w:color w:val="000000" w:themeColor="text1"/>
                <w:sz w:val="22"/>
                <w:szCs w:val="22"/>
              </w:rPr>
              <w:t xml:space="preserve"> the organisation from the consequences of a breach of its responsibilities.</w:t>
            </w:r>
          </w:p>
          <w:p w:rsidR="007C2065" w:rsidRPr="00903103" w:rsidRDefault="007C2065" w:rsidP="001F0DC7">
            <w:pPr>
              <w:widowControl w:val="0"/>
              <w:tabs>
                <w:tab w:val="clear" w:pos="567"/>
              </w:tabs>
              <w:ind w:left="645"/>
              <w:rPr>
                <w:rFonts w:asciiTheme="minorHAnsi" w:hAnsiTheme="minorHAnsi"/>
                <w:color w:val="000000" w:themeColor="text1"/>
                <w:sz w:val="22"/>
                <w:szCs w:val="22"/>
              </w:rPr>
            </w:pPr>
          </w:p>
        </w:tc>
      </w:tr>
      <w:tr w:rsidR="007C2065" w:rsidRPr="00903103" w:rsidTr="00090FF3">
        <w:tc>
          <w:tcPr>
            <w:tcW w:w="2988" w:type="dxa"/>
            <w:vAlign w:val="center"/>
          </w:tcPr>
          <w:p w:rsidR="007C2065" w:rsidRPr="00903103" w:rsidRDefault="007C2065"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Personal information</w:t>
            </w:r>
          </w:p>
        </w:tc>
        <w:tc>
          <w:tcPr>
            <w:tcW w:w="6300" w:type="dxa"/>
            <w:vAlign w:val="center"/>
          </w:tcPr>
          <w:p w:rsidR="007C2065" w:rsidRPr="00903103" w:rsidRDefault="007C2065" w:rsidP="001F0DC7">
            <w:pPr>
              <w:widowControl w:val="0"/>
              <w:rPr>
                <w:rFonts w:asciiTheme="minorHAnsi" w:hAnsiTheme="minorHAnsi"/>
                <w:color w:val="000000" w:themeColor="text1"/>
                <w:sz w:val="22"/>
                <w:szCs w:val="22"/>
              </w:rPr>
            </w:pPr>
          </w:p>
          <w:p w:rsidR="007C2065" w:rsidRPr="00903103" w:rsidRDefault="007C2065"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This policy applies to information relating to identifiable individuals, in terms of the Protection of Personal Information Act, 2013 (hereinafter POPI Act).</w:t>
            </w:r>
          </w:p>
          <w:p w:rsidR="007C2065" w:rsidRPr="00903103" w:rsidRDefault="007C2065" w:rsidP="001F0DC7">
            <w:pPr>
              <w:widowControl w:val="0"/>
              <w:rPr>
                <w:rFonts w:asciiTheme="minorHAnsi" w:hAnsiTheme="minorHAnsi"/>
                <w:color w:val="000000" w:themeColor="text1"/>
                <w:sz w:val="22"/>
                <w:szCs w:val="22"/>
              </w:rPr>
            </w:pPr>
          </w:p>
        </w:tc>
      </w:tr>
      <w:tr w:rsidR="00027A29" w:rsidRPr="00903103" w:rsidTr="00090FF3">
        <w:tc>
          <w:tcPr>
            <w:tcW w:w="2988" w:type="dxa"/>
            <w:vAlign w:val="center"/>
          </w:tcPr>
          <w:p w:rsidR="00027A29" w:rsidRPr="00903103" w:rsidRDefault="00027A29" w:rsidP="001F0DC7">
            <w:pPr>
              <w:pStyle w:val="Heading2"/>
              <w:keepNext w:val="0"/>
              <w:widowControl w:val="0"/>
              <w:rPr>
                <w:rFonts w:asciiTheme="minorHAnsi" w:hAnsiTheme="minorHAnsi"/>
                <w:color w:val="000000" w:themeColor="text1"/>
                <w:sz w:val="22"/>
                <w:szCs w:val="22"/>
              </w:rPr>
            </w:pPr>
            <w:r>
              <w:rPr>
                <w:rFonts w:asciiTheme="minorHAnsi" w:hAnsiTheme="minorHAnsi"/>
                <w:color w:val="000000" w:themeColor="text1"/>
                <w:sz w:val="22"/>
                <w:szCs w:val="22"/>
              </w:rPr>
              <w:t>Definitions</w:t>
            </w:r>
          </w:p>
        </w:tc>
        <w:tc>
          <w:tcPr>
            <w:tcW w:w="6300" w:type="dxa"/>
            <w:vAlign w:val="center"/>
          </w:tcPr>
          <w:p w:rsidR="00027A29" w:rsidRPr="00903103" w:rsidRDefault="00027A29" w:rsidP="00027A29">
            <w:pPr>
              <w:widowControl w:val="0"/>
              <w:rPr>
                <w:rFonts w:asciiTheme="minorHAnsi" w:hAnsiTheme="minorHAnsi"/>
                <w:color w:val="000000" w:themeColor="text1"/>
                <w:sz w:val="22"/>
                <w:szCs w:val="22"/>
              </w:rPr>
            </w:pPr>
            <w:r>
              <w:rPr>
                <w:rFonts w:asciiTheme="minorHAnsi" w:hAnsiTheme="minorHAnsi"/>
                <w:color w:val="000000" w:themeColor="text1"/>
                <w:sz w:val="22"/>
                <w:szCs w:val="22"/>
              </w:rPr>
              <w:t>All terms used in this policy are as stipulated in the POPI Act.</w:t>
            </w:r>
          </w:p>
        </w:tc>
      </w:tr>
      <w:tr w:rsidR="007C2065" w:rsidRPr="00903103" w:rsidTr="00090FF3">
        <w:tc>
          <w:tcPr>
            <w:tcW w:w="2988" w:type="dxa"/>
            <w:vAlign w:val="center"/>
          </w:tcPr>
          <w:p w:rsidR="007C2065" w:rsidRPr="00903103" w:rsidRDefault="007C2065"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Policy statement</w:t>
            </w:r>
          </w:p>
        </w:tc>
        <w:tc>
          <w:tcPr>
            <w:tcW w:w="6300" w:type="dxa"/>
            <w:vAlign w:val="center"/>
          </w:tcPr>
          <w:p w:rsidR="007C2065" w:rsidRPr="00903103" w:rsidRDefault="007C2065" w:rsidP="001F0DC7">
            <w:pPr>
              <w:widowControl w:val="0"/>
              <w:rPr>
                <w:rFonts w:asciiTheme="minorHAnsi" w:hAnsiTheme="minorHAnsi"/>
                <w:color w:val="000000" w:themeColor="text1"/>
                <w:sz w:val="22"/>
                <w:szCs w:val="22"/>
              </w:rPr>
            </w:pPr>
          </w:p>
          <w:p w:rsidR="007C2065" w:rsidRPr="00903103" w:rsidRDefault="007C2065"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[COMPANY NAME]  will:</w:t>
            </w:r>
          </w:p>
          <w:p w:rsidR="007C2065" w:rsidRPr="00903103" w:rsidRDefault="007C2065" w:rsidP="001F0DC7">
            <w:pPr>
              <w:widowControl w:val="0"/>
              <w:rPr>
                <w:rFonts w:asciiTheme="minorHAnsi" w:hAnsiTheme="minorHAnsi"/>
                <w:color w:val="000000" w:themeColor="text1"/>
                <w:sz w:val="22"/>
                <w:szCs w:val="22"/>
              </w:rPr>
            </w:pPr>
          </w:p>
          <w:p w:rsidR="007C2065" w:rsidRPr="00903103" w:rsidRDefault="007C2065" w:rsidP="007C2065">
            <w:pPr>
              <w:widowControl w:val="0"/>
              <w:numPr>
                <w:ilvl w:val="0"/>
                <w:numId w:val="1"/>
              </w:numPr>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comply with both the law and good practice</w:t>
            </w:r>
          </w:p>
          <w:p w:rsidR="007C2065" w:rsidRPr="00903103" w:rsidRDefault="007C2065" w:rsidP="007C2065">
            <w:pPr>
              <w:widowControl w:val="0"/>
              <w:numPr>
                <w:ilvl w:val="0"/>
                <w:numId w:val="1"/>
              </w:numPr>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respect individuals’ rights</w:t>
            </w:r>
          </w:p>
          <w:p w:rsidR="007C2065" w:rsidRPr="00903103" w:rsidRDefault="007C2065" w:rsidP="007C2065">
            <w:pPr>
              <w:widowControl w:val="0"/>
              <w:numPr>
                <w:ilvl w:val="0"/>
                <w:numId w:val="1"/>
              </w:numPr>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be open and honest with individuals whose data is held</w:t>
            </w:r>
          </w:p>
          <w:p w:rsidR="007C2065" w:rsidRPr="00903103" w:rsidRDefault="007C2065" w:rsidP="007C2065">
            <w:pPr>
              <w:widowControl w:val="0"/>
              <w:numPr>
                <w:ilvl w:val="0"/>
                <w:numId w:val="1"/>
              </w:numPr>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provide training and support for staff who handle personal data, so that they can act confidently and consistently</w:t>
            </w:r>
          </w:p>
          <w:p w:rsidR="007C2065" w:rsidRPr="00903103" w:rsidRDefault="007C2065" w:rsidP="001F0DC7">
            <w:pPr>
              <w:widowControl w:val="0"/>
              <w:rPr>
                <w:rFonts w:asciiTheme="minorHAnsi" w:hAnsiTheme="minorHAnsi"/>
                <w:color w:val="000000" w:themeColor="text1"/>
                <w:sz w:val="22"/>
                <w:szCs w:val="22"/>
              </w:rPr>
            </w:pPr>
          </w:p>
          <w:p w:rsidR="007C2065" w:rsidRPr="00903103" w:rsidRDefault="007C2065"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lastRenderedPageBreak/>
              <w:t>[COMPANY NAME] recognises that its first priority under the POPI Act is to avoid causing harm to individuals.  In the main this means:</w:t>
            </w:r>
          </w:p>
          <w:p w:rsidR="007C2065" w:rsidRPr="00903103" w:rsidRDefault="007C2065" w:rsidP="001F0DC7">
            <w:pPr>
              <w:widowControl w:val="0"/>
              <w:rPr>
                <w:rFonts w:asciiTheme="minorHAnsi" w:hAnsiTheme="minorHAnsi"/>
                <w:color w:val="000000" w:themeColor="text1"/>
                <w:sz w:val="22"/>
                <w:szCs w:val="22"/>
              </w:rPr>
            </w:pPr>
          </w:p>
          <w:p w:rsidR="007C2065" w:rsidRPr="00903103" w:rsidRDefault="007C2065" w:rsidP="007C2065">
            <w:pPr>
              <w:widowControl w:val="0"/>
              <w:numPr>
                <w:ilvl w:val="0"/>
                <w:numId w:val="1"/>
              </w:numPr>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keeping information securely in the right hands, and</w:t>
            </w:r>
          </w:p>
          <w:p w:rsidR="007C2065" w:rsidRPr="00903103" w:rsidRDefault="007C2065" w:rsidP="007C2065">
            <w:pPr>
              <w:widowControl w:val="0"/>
              <w:numPr>
                <w:ilvl w:val="0"/>
                <w:numId w:val="1"/>
              </w:numPr>
              <w:tabs>
                <w:tab w:val="clear" w:pos="567"/>
              </w:tabs>
              <w:rPr>
                <w:rFonts w:asciiTheme="minorHAnsi" w:hAnsiTheme="minorHAnsi"/>
                <w:color w:val="000000" w:themeColor="text1"/>
                <w:sz w:val="22"/>
                <w:szCs w:val="22"/>
              </w:rPr>
            </w:pPr>
            <w:proofErr w:type="gramStart"/>
            <w:r w:rsidRPr="00903103">
              <w:rPr>
                <w:rFonts w:asciiTheme="minorHAnsi" w:hAnsiTheme="minorHAnsi"/>
                <w:color w:val="000000" w:themeColor="text1"/>
                <w:sz w:val="22"/>
                <w:szCs w:val="22"/>
              </w:rPr>
              <w:t>holding</w:t>
            </w:r>
            <w:proofErr w:type="gramEnd"/>
            <w:r w:rsidRPr="00903103">
              <w:rPr>
                <w:rFonts w:asciiTheme="minorHAnsi" w:hAnsiTheme="minorHAnsi"/>
                <w:color w:val="000000" w:themeColor="text1"/>
                <w:sz w:val="22"/>
                <w:szCs w:val="22"/>
              </w:rPr>
              <w:t xml:space="preserve"> good quality information.</w:t>
            </w:r>
          </w:p>
          <w:p w:rsidR="007C2065" w:rsidRPr="00903103" w:rsidRDefault="007C2065" w:rsidP="001F0DC7">
            <w:pPr>
              <w:widowControl w:val="0"/>
              <w:rPr>
                <w:rFonts w:asciiTheme="minorHAnsi" w:hAnsiTheme="minorHAnsi"/>
                <w:color w:val="000000" w:themeColor="text1"/>
                <w:sz w:val="22"/>
                <w:szCs w:val="22"/>
              </w:rPr>
            </w:pPr>
          </w:p>
          <w:p w:rsidR="007C2065" w:rsidRPr="00903103" w:rsidRDefault="007C2065" w:rsidP="001F0DC7">
            <w:pPr>
              <w:widowControl w:val="0"/>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Secondly, the Act aims to ensure that the legitimate concerns of individuals about the ways in which their data may be used are taken into account.  In addition to being open and transparent, [COMPANY NAME] will seek to give individuals as much choice as is possible and reasonable over what data is held and how it is used.</w:t>
            </w:r>
          </w:p>
          <w:p w:rsidR="007C2065" w:rsidRPr="00903103" w:rsidRDefault="007C2065" w:rsidP="001F0DC7">
            <w:pPr>
              <w:widowControl w:val="0"/>
              <w:tabs>
                <w:tab w:val="clear" w:pos="567"/>
              </w:tabs>
              <w:rPr>
                <w:rFonts w:asciiTheme="minorHAnsi" w:hAnsiTheme="minorHAnsi"/>
                <w:color w:val="000000" w:themeColor="text1"/>
                <w:sz w:val="22"/>
                <w:szCs w:val="22"/>
              </w:rPr>
            </w:pPr>
          </w:p>
        </w:tc>
      </w:tr>
      <w:tr w:rsidR="007C2065" w:rsidRPr="00903103" w:rsidTr="00090FF3">
        <w:tc>
          <w:tcPr>
            <w:tcW w:w="2988" w:type="dxa"/>
            <w:vAlign w:val="center"/>
          </w:tcPr>
          <w:p w:rsidR="007C2065" w:rsidRPr="00903103" w:rsidRDefault="007C2065"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lastRenderedPageBreak/>
              <w:t>Key risks</w:t>
            </w:r>
          </w:p>
        </w:tc>
        <w:tc>
          <w:tcPr>
            <w:tcW w:w="6300" w:type="dxa"/>
            <w:vAlign w:val="center"/>
          </w:tcPr>
          <w:p w:rsidR="007C2065" w:rsidRPr="00903103" w:rsidRDefault="007C2065" w:rsidP="001F0DC7">
            <w:pPr>
              <w:widowControl w:val="0"/>
              <w:rPr>
                <w:rFonts w:asciiTheme="minorHAnsi" w:hAnsiTheme="minorHAnsi"/>
                <w:color w:val="000000" w:themeColor="text1"/>
                <w:sz w:val="22"/>
                <w:szCs w:val="22"/>
              </w:rPr>
            </w:pPr>
          </w:p>
          <w:p w:rsidR="007C2065" w:rsidRPr="00903103" w:rsidRDefault="007C2065"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[COMPANY NAME]  has identified the following potential key risks, which this policy is designed to address:</w:t>
            </w:r>
          </w:p>
          <w:p w:rsidR="007C2065" w:rsidRPr="00903103" w:rsidRDefault="007C2065" w:rsidP="001F0DC7">
            <w:pPr>
              <w:widowControl w:val="0"/>
              <w:rPr>
                <w:rFonts w:asciiTheme="minorHAnsi" w:hAnsiTheme="minorHAnsi"/>
                <w:color w:val="000000" w:themeColor="text1"/>
                <w:sz w:val="22"/>
                <w:szCs w:val="22"/>
              </w:rPr>
            </w:pPr>
          </w:p>
          <w:p w:rsidR="007C2065" w:rsidRPr="00903103" w:rsidRDefault="007C2065" w:rsidP="007C2065">
            <w:pPr>
              <w:widowControl w:val="0"/>
              <w:numPr>
                <w:ilvl w:val="0"/>
                <w:numId w:val="1"/>
              </w:numPr>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Breach of confidentiality (information being given out inappropriately)</w:t>
            </w:r>
          </w:p>
          <w:p w:rsidR="007C2065" w:rsidRPr="00903103" w:rsidRDefault="007C2065" w:rsidP="007C2065">
            <w:pPr>
              <w:widowControl w:val="0"/>
              <w:numPr>
                <w:ilvl w:val="0"/>
                <w:numId w:val="1"/>
              </w:numPr>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Insufficient clarity about the range of uses to which data will be put — leading to Data Subjects being insufficiently informed</w:t>
            </w:r>
          </w:p>
          <w:p w:rsidR="007C2065" w:rsidRPr="00903103" w:rsidRDefault="007C2065" w:rsidP="007C2065">
            <w:pPr>
              <w:widowControl w:val="0"/>
              <w:numPr>
                <w:ilvl w:val="0"/>
                <w:numId w:val="1"/>
              </w:numPr>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Failure to offer choice about data use when appropriate </w:t>
            </w:r>
          </w:p>
          <w:p w:rsidR="007C2065" w:rsidRPr="00903103" w:rsidRDefault="007C2065" w:rsidP="007C2065">
            <w:pPr>
              <w:widowControl w:val="0"/>
              <w:numPr>
                <w:ilvl w:val="0"/>
                <w:numId w:val="1"/>
              </w:numPr>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Breach of security by allowing unauthorised access </w:t>
            </w:r>
          </w:p>
          <w:p w:rsidR="007C2065" w:rsidRPr="00903103" w:rsidRDefault="007C2065" w:rsidP="007C2065">
            <w:pPr>
              <w:widowControl w:val="0"/>
              <w:numPr>
                <w:ilvl w:val="0"/>
                <w:numId w:val="1"/>
              </w:numPr>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Harm to individuals if personal data is not up to date</w:t>
            </w:r>
          </w:p>
          <w:p w:rsidR="007C2065" w:rsidRPr="00903103" w:rsidRDefault="007C2065" w:rsidP="007C2065">
            <w:pPr>
              <w:widowControl w:val="0"/>
              <w:numPr>
                <w:ilvl w:val="0"/>
                <w:numId w:val="1"/>
              </w:numPr>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Data Operator contracts</w:t>
            </w:r>
          </w:p>
          <w:p w:rsidR="007C2065" w:rsidRPr="00903103" w:rsidRDefault="007C2065" w:rsidP="001F0DC7">
            <w:pPr>
              <w:widowControl w:val="0"/>
              <w:tabs>
                <w:tab w:val="clear" w:pos="567"/>
              </w:tabs>
              <w:rPr>
                <w:rFonts w:asciiTheme="minorHAnsi" w:hAnsiTheme="minorHAnsi"/>
                <w:color w:val="000000" w:themeColor="text1"/>
                <w:sz w:val="22"/>
                <w:szCs w:val="22"/>
              </w:rPr>
            </w:pPr>
          </w:p>
        </w:tc>
      </w:tr>
      <w:tr w:rsidR="00D14595" w:rsidRPr="00903103" w:rsidTr="001F0DC7">
        <w:tc>
          <w:tcPr>
            <w:tcW w:w="9288" w:type="dxa"/>
            <w:gridSpan w:val="2"/>
            <w:vAlign w:val="center"/>
          </w:tcPr>
          <w:p w:rsidR="00D14595" w:rsidRPr="00903103" w:rsidRDefault="00D14595" w:rsidP="001F0DC7">
            <w:pPr>
              <w:pStyle w:val="Heading2"/>
              <w:keepNext w:val="0"/>
              <w:widowControl w:val="0"/>
              <w:spacing w:before="0" w:after="0"/>
              <w:jc w:val="center"/>
              <w:rPr>
                <w:rFonts w:asciiTheme="minorHAnsi" w:hAnsiTheme="minorHAnsi" w:cs="Times New Roman"/>
                <w:color w:val="000000" w:themeColor="text1"/>
                <w:sz w:val="22"/>
                <w:szCs w:val="22"/>
              </w:rPr>
            </w:pPr>
            <w:r w:rsidRPr="00903103">
              <w:rPr>
                <w:rFonts w:asciiTheme="minorHAnsi" w:hAnsiTheme="minorHAnsi"/>
                <w:color w:val="000000" w:themeColor="text1"/>
                <w:sz w:val="22"/>
                <w:szCs w:val="22"/>
              </w:rPr>
              <w:t>Information Officer Responsibilities</w:t>
            </w:r>
          </w:p>
        </w:tc>
      </w:tr>
      <w:tr w:rsidR="00D14595" w:rsidRPr="00903103" w:rsidTr="00090FF3">
        <w:tc>
          <w:tcPr>
            <w:tcW w:w="2988" w:type="dxa"/>
            <w:vAlign w:val="center"/>
          </w:tcPr>
          <w:p w:rsidR="00D14595" w:rsidRPr="00903103" w:rsidRDefault="00D14595"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Scope</w:t>
            </w:r>
          </w:p>
        </w:tc>
        <w:tc>
          <w:tcPr>
            <w:tcW w:w="6300" w:type="dxa"/>
            <w:vAlign w:val="center"/>
          </w:tcPr>
          <w:p w:rsidR="00D14595" w:rsidRPr="00903103" w:rsidRDefault="00D14595" w:rsidP="001F0DC7">
            <w:pPr>
              <w:widowControl w:val="0"/>
              <w:rPr>
                <w:rFonts w:asciiTheme="minorHAnsi" w:hAnsiTheme="minorHAnsi"/>
                <w:color w:val="000000" w:themeColor="text1"/>
                <w:sz w:val="22"/>
                <w:szCs w:val="22"/>
              </w:rPr>
            </w:pPr>
          </w:p>
          <w:p w:rsidR="00D14595" w:rsidRPr="00903103" w:rsidRDefault="00D14595"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The scope of this aspect of the policy is defined by the provisions of the POPI Act, Condition 1, and Chapter 5, Part B.</w:t>
            </w:r>
          </w:p>
          <w:p w:rsidR="00D14595" w:rsidRPr="00903103" w:rsidRDefault="00D14595" w:rsidP="001F0DC7">
            <w:pPr>
              <w:widowControl w:val="0"/>
              <w:rPr>
                <w:rFonts w:asciiTheme="minorHAnsi" w:hAnsiTheme="minorHAnsi"/>
                <w:color w:val="000000" w:themeColor="text1"/>
                <w:sz w:val="22"/>
                <w:szCs w:val="22"/>
              </w:rPr>
            </w:pPr>
          </w:p>
        </w:tc>
      </w:tr>
      <w:tr w:rsidR="00D14595" w:rsidRPr="00903103" w:rsidTr="00090FF3">
        <w:tc>
          <w:tcPr>
            <w:tcW w:w="2988" w:type="dxa"/>
            <w:vAlign w:val="center"/>
          </w:tcPr>
          <w:p w:rsidR="00D14595" w:rsidRPr="00903103" w:rsidRDefault="00B01337"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Information Officer Responsibilities</w:t>
            </w:r>
          </w:p>
        </w:tc>
        <w:tc>
          <w:tcPr>
            <w:tcW w:w="6300" w:type="dxa"/>
            <w:vAlign w:val="center"/>
          </w:tcPr>
          <w:p w:rsidR="00D14595" w:rsidRPr="00903103" w:rsidRDefault="00D14595" w:rsidP="001F0DC7">
            <w:pPr>
              <w:widowControl w:val="0"/>
              <w:rPr>
                <w:rFonts w:asciiTheme="minorHAnsi" w:hAnsiTheme="minorHAnsi"/>
                <w:color w:val="000000" w:themeColor="text1"/>
                <w:sz w:val="22"/>
                <w:szCs w:val="22"/>
              </w:rPr>
            </w:pPr>
          </w:p>
          <w:p w:rsidR="00D14595" w:rsidRPr="00903103" w:rsidRDefault="00D14595"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The Information Officer </w:t>
            </w:r>
            <w:r w:rsidR="00B01337" w:rsidRPr="00903103">
              <w:rPr>
                <w:rFonts w:asciiTheme="minorHAnsi" w:hAnsiTheme="minorHAnsi"/>
                <w:color w:val="000000" w:themeColor="text1"/>
                <w:sz w:val="22"/>
                <w:szCs w:val="22"/>
              </w:rPr>
              <w:t xml:space="preserve">has </w:t>
            </w:r>
            <w:r w:rsidRPr="00903103">
              <w:rPr>
                <w:rFonts w:asciiTheme="minorHAnsi" w:hAnsiTheme="minorHAnsi"/>
                <w:color w:val="000000" w:themeColor="text1"/>
                <w:sz w:val="22"/>
                <w:szCs w:val="22"/>
              </w:rPr>
              <w:t>the following responsibilities:</w:t>
            </w:r>
          </w:p>
          <w:p w:rsidR="00D14595" w:rsidRPr="00903103" w:rsidRDefault="00D14595" w:rsidP="001F0DC7">
            <w:pPr>
              <w:widowControl w:val="0"/>
              <w:jc w:val="both"/>
              <w:rPr>
                <w:rFonts w:asciiTheme="minorHAnsi" w:hAnsiTheme="minorHAnsi"/>
                <w:color w:val="000000" w:themeColor="text1"/>
                <w:sz w:val="22"/>
                <w:szCs w:val="22"/>
              </w:rPr>
            </w:pPr>
          </w:p>
          <w:p w:rsidR="00D14595" w:rsidRPr="00903103" w:rsidRDefault="00D14595" w:rsidP="00D14595">
            <w:pPr>
              <w:widowControl w:val="0"/>
              <w:numPr>
                <w:ilvl w:val="0"/>
                <w:numId w:val="1"/>
              </w:numPr>
              <w:tabs>
                <w:tab w:val="clear" w:pos="567"/>
              </w:tabs>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Developing, publishing and maintaining a POPI Policy which addresses all relevant provisions of the POPI Act, including but not limited to the following:</w:t>
            </w:r>
          </w:p>
          <w:p w:rsidR="00D14595" w:rsidRPr="00903103" w:rsidRDefault="00D14595" w:rsidP="00D14595">
            <w:pPr>
              <w:widowControl w:val="0"/>
              <w:numPr>
                <w:ilvl w:val="0"/>
                <w:numId w:val="1"/>
              </w:numPr>
              <w:tabs>
                <w:tab w:val="clear" w:pos="567"/>
              </w:tabs>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Reviewing the POPI Act and periodic updates as published</w:t>
            </w:r>
          </w:p>
          <w:p w:rsidR="00D14595" w:rsidRPr="00903103" w:rsidRDefault="00D14595" w:rsidP="00D14595">
            <w:pPr>
              <w:widowControl w:val="0"/>
              <w:numPr>
                <w:ilvl w:val="0"/>
                <w:numId w:val="1"/>
              </w:numPr>
              <w:tabs>
                <w:tab w:val="clear" w:pos="567"/>
              </w:tabs>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Ensuring that POPI Act induction training takes place for all staff</w:t>
            </w:r>
          </w:p>
          <w:p w:rsidR="00D14595" w:rsidRPr="00903103" w:rsidRDefault="00D14595" w:rsidP="00D14595">
            <w:pPr>
              <w:widowControl w:val="0"/>
              <w:numPr>
                <w:ilvl w:val="0"/>
                <w:numId w:val="1"/>
              </w:numPr>
              <w:tabs>
                <w:tab w:val="clear" w:pos="567"/>
              </w:tabs>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Ensuring that periodic communication awareness on POPI Act responsibilities takes place </w:t>
            </w:r>
          </w:p>
          <w:p w:rsidR="00D14595" w:rsidRPr="00903103" w:rsidRDefault="00D14595" w:rsidP="00D14595">
            <w:pPr>
              <w:widowControl w:val="0"/>
              <w:numPr>
                <w:ilvl w:val="0"/>
                <w:numId w:val="1"/>
              </w:numPr>
              <w:tabs>
                <w:tab w:val="clear" w:pos="567"/>
              </w:tabs>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Ensuring that Privacy Notices for internal and external purposes are developed and published </w:t>
            </w:r>
          </w:p>
          <w:p w:rsidR="00D14595" w:rsidRPr="00903103" w:rsidRDefault="00D14595" w:rsidP="00D14595">
            <w:pPr>
              <w:widowControl w:val="0"/>
              <w:numPr>
                <w:ilvl w:val="0"/>
                <w:numId w:val="1"/>
              </w:numPr>
              <w:tabs>
                <w:tab w:val="clear" w:pos="567"/>
              </w:tabs>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Handling data subject access requests</w:t>
            </w:r>
          </w:p>
          <w:p w:rsidR="00D14595" w:rsidRPr="00903103" w:rsidRDefault="00D14595" w:rsidP="00D14595">
            <w:pPr>
              <w:widowControl w:val="0"/>
              <w:numPr>
                <w:ilvl w:val="0"/>
                <w:numId w:val="1"/>
              </w:numPr>
              <w:tabs>
                <w:tab w:val="clear" w:pos="567"/>
              </w:tabs>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Approving unusual or controversial disclosures of personal data</w:t>
            </w:r>
          </w:p>
          <w:p w:rsidR="00D14595" w:rsidRPr="00903103" w:rsidRDefault="00D14595" w:rsidP="00D14595">
            <w:pPr>
              <w:widowControl w:val="0"/>
              <w:numPr>
                <w:ilvl w:val="0"/>
                <w:numId w:val="1"/>
              </w:numPr>
              <w:tabs>
                <w:tab w:val="clear" w:pos="567"/>
              </w:tabs>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lastRenderedPageBreak/>
              <w:t xml:space="preserve">Approving contracts with Data </w:t>
            </w:r>
            <w:r w:rsidR="00903103">
              <w:rPr>
                <w:rFonts w:asciiTheme="minorHAnsi" w:hAnsiTheme="minorHAnsi"/>
                <w:color w:val="000000" w:themeColor="text1"/>
                <w:sz w:val="22"/>
                <w:szCs w:val="22"/>
              </w:rPr>
              <w:t>Operators</w:t>
            </w:r>
          </w:p>
          <w:p w:rsidR="00D14595" w:rsidRPr="00903103" w:rsidRDefault="00D14595" w:rsidP="00D14595">
            <w:pPr>
              <w:widowControl w:val="0"/>
              <w:numPr>
                <w:ilvl w:val="0"/>
                <w:numId w:val="1"/>
              </w:numPr>
              <w:tabs>
                <w:tab w:val="clear" w:pos="567"/>
              </w:tabs>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Ensuring that appropriate policies and controls are in place for ensuring the Information Quality of personal information</w:t>
            </w:r>
          </w:p>
          <w:p w:rsidR="00D14595" w:rsidRPr="00903103" w:rsidRDefault="00D14595" w:rsidP="00D14595">
            <w:pPr>
              <w:widowControl w:val="0"/>
              <w:numPr>
                <w:ilvl w:val="0"/>
                <w:numId w:val="1"/>
              </w:numPr>
              <w:tabs>
                <w:tab w:val="clear" w:pos="567"/>
              </w:tabs>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Ensuring that appropriate Security Safeguards in line with the POPI Act for personal information are in place</w:t>
            </w:r>
          </w:p>
          <w:p w:rsidR="00D14595" w:rsidRPr="00903103" w:rsidRDefault="00D14595" w:rsidP="00D14595">
            <w:pPr>
              <w:widowControl w:val="0"/>
              <w:numPr>
                <w:ilvl w:val="0"/>
                <w:numId w:val="1"/>
              </w:numPr>
              <w:tabs>
                <w:tab w:val="clear" w:pos="567"/>
              </w:tabs>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Handling all aspects of relationship with the Regulator as foreseen in the POPI Act</w:t>
            </w:r>
          </w:p>
          <w:p w:rsidR="00D14595" w:rsidRPr="00903103" w:rsidRDefault="00D14595" w:rsidP="001F0DC7">
            <w:pPr>
              <w:widowControl w:val="0"/>
              <w:tabs>
                <w:tab w:val="clear" w:pos="567"/>
              </w:tabs>
              <w:ind w:left="645"/>
              <w:rPr>
                <w:rFonts w:asciiTheme="minorHAnsi" w:hAnsiTheme="minorHAnsi"/>
                <w:color w:val="000000" w:themeColor="text1"/>
                <w:sz w:val="22"/>
                <w:szCs w:val="22"/>
              </w:rPr>
            </w:pPr>
            <w:r w:rsidRPr="00903103">
              <w:rPr>
                <w:rFonts w:asciiTheme="minorHAnsi" w:hAnsiTheme="minorHAnsi"/>
                <w:color w:val="000000" w:themeColor="text1"/>
                <w:sz w:val="22"/>
                <w:szCs w:val="22"/>
              </w:rPr>
              <w:t>Provide direction to any Deputy Information Officer if and when appointed</w:t>
            </w:r>
          </w:p>
          <w:p w:rsidR="00D14595" w:rsidRPr="00903103" w:rsidRDefault="00D14595" w:rsidP="001F0DC7">
            <w:pPr>
              <w:widowControl w:val="0"/>
              <w:tabs>
                <w:tab w:val="clear" w:pos="567"/>
              </w:tabs>
              <w:ind w:left="645"/>
              <w:rPr>
                <w:rFonts w:asciiTheme="minorHAnsi" w:hAnsiTheme="minorHAnsi"/>
                <w:color w:val="000000" w:themeColor="text1"/>
                <w:sz w:val="22"/>
                <w:szCs w:val="22"/>
              </w:rPr>
            </w:pPr>
          </w:p>
        </w:tc>
      </w:tr>
      <w:tr w:rsidR="00D14595" w:rsidRPr="00903103" w:rsidTr="00090FF3">
        <w:tc>
          <w:tcPr>
            <w:tcW w:w="2988" w:type="dxa"/>
            <w:vAlign w:val="center"/>
          </w:tcPr>
          <w:p w:rsidR="00D14595" w:rsidRPr="00903103" w:rsidRDefault="00B01337"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lastRenderedPageBreak/>
              <w:t>Appointment</w:t>
            </w:r>
          </w:p>
        </w:tc>
        <w:tc>
          <w:tcPr>
            <w:tcW w:w="6300" w:type="dxa"/>
            <w:vAlign w:val="center"/>
          </w:tcPr>
          <w:p w:rsidR="00D14595" w:rsidRPr="00903103" w:rsidRDefault="00D14595" w:rsidP="001F0DC7">
            <w:pPr>
              <w:widowControl w:val="0"/>
              <w:rPr>
                <w:rFonts w:asciiTheme="minorHAnsi" w:hAnsiTheme="minorHAnsi"/>
                <w:color w:val="000000" w:themeColor="text1"/>
                <w:sz w:val="22"/>
                <w:szCs w:val="22"/>
              </w:rPr>
            </w:pPr>
          </w:p>
          <w:p w:rsidR="00D14595" w:rsidRPr="00903103" w:rsidRDefault="00B01337"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The appointment of the [COMPANY NAME] Information Officer will be authorised by the Designated Head.</w:t>
            </w:r>
          </w:p>
          <w:p w:rsidR="00B01337" w:rsidRPr="00903103" w:rsidRDefault="00B01337" w:rsidP="001F0DC7">
            <w:pPr>
              <w:widowControl w:val="0"/>
              <w:rPr>
                <w:rFonts w:asciiTheme="minorHAnsi" w:hAnsiTheme="minorHAnsi"/>
                <w:color w:val="000000" w:themeColor="text1"/>
                <w:sz w:val="22"/>
                <w:szCs w:val="22"/>
              </w:rPr>
            </w:pPr>
          </w:p>
          <w:p w:rsidR="00B01337" w:rsidRPr="00903103" w:rsidRDefault="00B01337"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Consideration will be given an annual basis of the re-appointment or replacement of the Information Officer; the need for any Deputy to assist the Information Officer. </w:t>
            </w:r>
          </w:p>
          <w:p w:rsidR="00D14595" w:rsidRPr="00903103" w:rsidRDefault="00D14595" w:rsidP="001F0DC7">
            <w:pPr>
              <w:widowControl w:val="0"/>
              <w:rPr>
                <w:rFonts w:asciiTheme="minorHAnsi" w:hAnsiTheme="minorHAnsi"/>
                <w:color w:val="000000" w:themeColor="text1"/>
                <w:sz w:val="22"/>
                <w:szCs w:val="22"/>
              </w:rPr>
            </w:pPr>
          </w:p>
        </w:tc>
      </w:tr>
      <w:tr w:rsidR="00D14595" w:rsidRPr="00903103" w:rsidTr="001F0DC7">
        <w:tc>
          <w:tcPr>
            <w:tcW w:w="9288" w:type="dxa"/>
            <w:gridSpan w:val="2"/>
            <w:vAlign w:val="center"/>
          </w:tcPr>
          <w:p w:rsidR="00D14595" w:rsidRPr="00903103" w:rsidRDefault="00D14595" w:rsidP="001F0DC7">
            <w:pPr>
              <w:pStyle w:val="Heading2"/>
              <w:keepNext w:val="0"/>
              <w:widowControl w:val="0"/>
              <w:spacing w:before="0" w:after="0"/>
              <w:jc w:val="center"/>
              <w:rPr>
                <w:rFonts w:asciiTheme="minorHAnsi" w:hAnsiTheme="minorHAnsi" w:cs="Times New Roman"/>
                <w:color w:val="000000" w:themeColor="text1"/>
                <w:sz w:val="22"/>
                <w:szCs w:val="22"/>
              </w:rPr>
            </w:pPr>
            <w:r w:rsidRPr="00903103">
              <w:rPr>
                <w:rFonts w:asciiTheme="minorHAnsi" w:hAnsiTheme="minorHAnsi" w:cs="Times New Roman"/>
                <w:color w:val="000000" w:themeColor="text1"/>
                <w:sz w:val="22"/>
                <w:szCs w:val="22"/>
              </w:rPr>
              <w:t>Processing Limitation</w:t>
            </w:r>
          </w:p>
        </w:tc>
      </w:tr>
      <w:tr w:rsidR="00D14595" w:rsidRPr="00903103" w:rsidTr="00090FF3">
        <w:tc>
          <w:tcPr>
            <w:tcW w:w="2988" w:type="dxa"/>
            <w:vAlign w:val="center"/>
          </w:tcPr>
          <w:p w:rsidR="00D14595" w:rsidRPr="00903103" w:rsidRDefault="00D14595"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Scope</w:t>
            </w:r>
          </w:p>
        </w:tc>
        <w:tc>
          <w:tcPr>
            <w:tcW w:w="6300" w:type="dxa"/>
            <w:vAlign w:val="center"/>
          </w:tcPr>
          <w:p w:rsidR="00D14595" w:rsidRPr="00903103" w:rsidRDefault="00D14595" w:rsidP="001F0DC7">
            <w:pPr>
              <w:widowControl w:val="0"/>
              <w:rPr>
                <w:rFonts w:asciiTheme="minorHAnsi" w:hAnsiTheme="minorHAnsi"/>
                <w:color w:val="000000" w:themeColor="text1"/>
                <w:sz w:val="22"/>
                <w:szCs w:val="22"/>
              </w:rPr>
            </w:pPr>
          </w:p>
          <w:p w:rsidR="00D14595" w:rsidRPr="00903103" w:rsidRDefault="00D14595"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The scope of this aspect of the policy is defined by the provisions of the POPI Act, Condition 2. </w:t>
            </w:r>
          </w:p>
          <w:p w:rsidR="00D14595" w:rsidRPr="00903103" w:rsidRDefault="00D14595" w:rsidP="001F0DC7">
            <w:pPr>
              <w:widowControl w:val="0"/>
              <w:rPr>
                <w:rFonts w:asciiTheme="minorHAnsi" w:hAnsiTheme="minorHAnsi"/>
                <w:color w:val="000000" w:themeColor="text1"/>
                <w:sz w:val="22"/>
                <w:szCs w:val="22"/>
              </w:rPr>
            </w:pPr>
          </w:p>
        </w:tc>
      </w:tr>
      <w:tr w:rsidR="00D14595" w:rsidRPr="00903103" w:rsidTr="00090FF3">
        <w:tc>
          <w:tcPr>
            <w:tcW w:w="2988" w:type="dxa"/>
            <w:vAlign w:val="center"/>
          </w:tcPr>
          <w:p w:rsidR="00D14595" w:rsidRPr="00903103" w:rsidRDefault="00B01337"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s="Times New Roman"/>
                <w:color w:val="000000" w:themeColor="text1"/>
                <w:sz w:val="22"/>
                <w:szCs w:val="22"/>
              </w:rPr>
              <w:t>Processing Limitation</w:t>
            </w:r>
          </w:p>
        </w:tc>
        <w:tc>
          <w:tcPr>
            <w:tcW w:w="6300" w:type="dxa"/>
            <w:vAlign w:val="center"/>
          </w:tcPr>
          <w:p w:rsidR="00D14595" w:rsidRPr="00903103" w:rsidRDefault="00D14595" w:rsidP="001F0DC7">
            <w:pPr>
              <w:widowControl w:val="0"/>
              <w:tabs>
                <w:tab w:val="clear" w:pos="567"/>
              </w:tabs>
              <w:rPr>
                <w:rFonts w:asciiTheme="minorHAnsi" w:hAnsiTheme="minorHAnsi"/>
                <w:color w:val="000000" w:themeColor="text1"/>
                <w:sz w:val="22"/>
                <w:szCs w:val="22"/>
              </w:rPr>
            </w:pPr>
          </w:p>
          <w:p w:rsidR="00D14595" w:rsidRPr="00903103" w:rsidRDefault="00D14595" w:rsidP="001F0DC7">
            <w:pPr>
              <w:widowControl w:val="0"/>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[COMPANY NAME] undertakes to comply with the POPI Act, Conditions 2 in terms of processing limitation, sections 9 to 12, subject to the following stipulation (Forms of Consent). </w:t>
            </w:r>
          </w:p>
          <w:p w:rsidR="00D14595" w:rsidRPr="00903103" w:rsidRDefault="00D14595" w:rsidP="001F0DC7">
            <w:pPr>
              <w:widowControl w:val="0"/>
              <w:tabs>
                <w:tab w:val="clear" w:pos="567"/>
              </w:tabs>
              <w:rPr>
                <w:rFonts w:asciiTheme="minorHAnsi" w:hAnsiTheme="minorHAnsi"/>
                <w:color w:val="000000" w:themeColor="text1"/>
                <w:sz w:val="22"/>
                <w:szCs w:val="22"/>
              </w:rPr>
            </w:pPr>
          </w:p>
        </w:tc>
      </w:tr>
      <w:tr w:rsidR="00D14595" w:rsidRPr="00903103" w:rsidTr="00090FF3">
        <w:tc>
          <w:tcPr>
            <w:tcW w:w="2988" w:type="dxa"/>
            <w:vAlign w:val="center"/>
          </w:tcPr>
          <w:p w:rsidR="00D14595" w:rsidRPr="00903103" w:rsidRDefault="00D14595"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Forms of consent</w:t>
            </w:r>
          </w:p>
        </w:tc>
        <w:tc>
          <w:tcPr>
            <w:tcW w:w="6300" w:type="dxa"/>
            <w:vAlign w:val="center"/>
          </w:tcPr>
          <w:p w:rsidR="00D14595" w:rsidRPr="00903103" w:rsidRDefault="00D14595" w:rsidP="001F0DC7">
            <w:pPr>
              <w:widowControl w:val="0"/>
              <w:tabs>
                <w:tab w:val="clear" w:pos="567"/>
              </w:tabs>
              <w:rPr>
                <w:rFonts w:asciiTheme="minorHAnsi" w:hAnsiTheme="minorHAnsi"/>
                <w:color w:val="000000" w:themeColor="text1"/>
                <w:sz w:val="22"/>
                <w:szCs w:val="22"/>
              </w:rPr>
            </w:pPr>
          </w:p>
          <w:p w:rsidR="00D14595" w:rsidRPr="00903103" w:rsidRDefault="00D14595" w:rsidP="001F0DC7">
            <w:pPr>
              <w:widowControl w:val="0"/>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[COMPANY NAME] undertakes to gain written consent where appropriate; alternatively a recording must be kept of verbal consent.</w:t>
            </w:r>
          </w:p>
          <w:p w:rsidR="00D14595" w:rsidRPr="00903103" w:rsidRDefault="00D14595" w:rsidP="001F0DC7">
            <w:pPr>
              <w:widowControl w:val="0"/>
              <w:tabs>
                <w:tab w:val="clear" w:pos="567"/>
              </w:tabs>
              <w:rPr>
                <w:rFonts w:asciiTheme="minorHAnsi" w:hAnsiTheme="minorHAnsi"/>
                <w:color w:val="000000" w:themeColor="text1"/>
                <w:sz w:val="22"/>
                <w:szCs w:val="22"/>
              </w:rPr>
            </w:pPr>
          </w:p>
        </w:tc>
      </w:tr>
      <w:tr w:rsidR="00D757A9" w:rsidRPr="00903103" w:rsidTr="00090FF3">
        <w:tc>
          <w:tcPr>
            <w:tcW w:w="2988" w:type="dxa"/>
            <w:vAlign w:val="center"/>
          </w:tcPr>
          <w:p w:rsidR="00D757A9" w:rsidRPr="00903103" w:rsidRDefault="00D757A9" w:rsidP="001F0DC7">
            <w:pPr>
              <w:pStyle w:val="Heading2"/>
              <w:keepNext w:val="0"/>
              <w:widowControl w:val="0"/>
              <w:rPr>
                <w:rFonts w:asciiTheme="minorHAnsi" w:hAnsiTheme="minorHAnsi"/>
                <w:color w:val="000000" w:themeColor="text1"/>
                <w:sz w:val="22"/>
                <w:szCs w:val="22"/>
              </w:rPr>
            </w:pPr>
            <w:r>
              <w:rPr>
                <w:rFonts w:asciiTheme="minorHAnsi" w:hAnsiTheme="minorHAnsi"/>
                <w:color w:val="000000" w:themeColor="text1"/>
                <w:sz w:val="22"/>
                <w:szCs w:val="22"/>
              </w:rPr>
              <w:t>Nature of Personal Information</w:t>
            </w:r>
          </w:p>
        </w:tc>
        <w:tc>
          <w:tcPr>
            <w:tcW w:w="6300" w:type="dxa"/>
            <w:vAlign w:val="center"/>
          </w:tcPr>
          <w:p w:rsidR="00D757A9" w:rsidRDefault="00D757A9" w:rsidP="001F0DC7">
            <w:pPr>
              <w:widowControl w:val="0"/>
              <w:tabs>
                <w:tab w:val="clear" w:pos="567"/>
              </w:tabs>
              <w:rPr>
                <w:rFonts w:asciiTheme="minorHAnsi" w:hAnsiTheme="minorHAnsi"/>
                <w:color w:val="000000" w:themeColor="text1"/>
                <w:sz w:val="22"/>
                <w:szCs w:val="22"/>
              </w:rPr>
            </w:pPr>
          </w:p>
          <w:p w:rsidR="00D757A9" w:rsidRDefault="00D757A9" w:rsidP="001F0DC7">
            <w:pPr>
              <w:widowControl w:val="0"/>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[COMPANY NAME]</w:t>
            </w:r>
            <w:r>
              <w:rPr>
                <w:rFonts w:asciiTheme="minorHAnsi" w:hAnsiTheme="minorHAnsi"/>
                <w:color w:val="000000" w:themeColor="text1"/>
                <w:sz w:val="22"/>
                <w:szCs w:val="22"/>
              </w:rPr>
              <w:t xml:space="preserve"> has used the POPI-Personal Information Diagnostic tool to identify all instances of personal information in the organisation.</w:t>
            </w:r>
          </w:p>
          <w:p w:rsidR="00D757A9" w:rsidRPr="00903103" w:rsidRDefault="00D757A9" w:rsidP="001F0DC7">
            <w:pPr>
              <w:widowControl w:val="0"/>
              <w:tabs>
                <w:tab w:val="clear" w:pos="567"/>
              </w:tabs>
              <w:rPr>
                <w:rFonts w:asciiTheme="minorHAnsi" w:hAnsiTheme="minorHAnsi"/>
                <w:color w:val="000000" w:themeColor="text1"/>
                <w:sz w:val="22"/>
                <w:szCs w:val="22"/>
              </w:rPr>
            </w:pPr>
          </w:p>
        </w:tc>
      </w:tr>
      <w:tr w:rsidR="00D14595" w:rsidRPr="00903103" w:rsidTr="001F0DC7">
        <w:tc>
          <w:tcPr>
            <w:tcW w:w="9288" w:type="dxa"/>
            <w:gridSpan w:val="2"/>
            <w:vAlign w:val="center"/>
          </w:tcPr>
          <w:p w:rsidR="00D14595" w:rsidRPr="00903103" w:rsidRDefault="00D14595" w:rsidP="001F0DC7">
            <w:pPr>
              <w:pStyle w:val="Heading2"/>
              <w:keepNext w:val="0"/>
              <w:widowControl w:val="0"/>
              <w:spacing w:before="0" w:after="0"/>
              <w:jc w:val="center"/>
              <w:rPr>
                <w:rFonts w:asciiTheme="minorHAnsi" w:hAnsiTheme="minorHAnsi" w:cs="Times New Roman"/>
                <w:color w:val="000000" w:themeColor="text1"/>
                <w:sz w:val="22"/>
                <w:szCs w:val="22"/>
              </w:rPr>
            </w:pPr>
            <w:r w:rsidRPr="00903103">
              <w:rPr>
                <w:rFonts w:asciiTheme="minorHAnsi" w:hAnsiTheme="minorHAnsi" w:cs="Times New Roman"/>
                <w:color w:val="000000" w:themeColor="text1"/>
                <w:sz w:val="22"/>
                <w:szCs w:val="22"/>
              </w:rPr>
              <w:t>Purpose specification</w:t>
            </w:r>
          </w:p>
        </w:tc>
      </w:tr>
      <w:tr w:rsidR="00D14595" w:rsidRPr="00903103" w:rsidTr="00090FF3">
        <w:tc>
          <w:tcPr>
            <w:tcW w:w="2988" w:type="dxa"/>
            <w:vAlign w:val="center"/>
          </w:tcPr>
          <w:p w:rsidR="00D14595" w:rsidRPr="00903103" w:rsidRDefault="00D14595"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Scope</w:t>
            </w:r>
          </w:p>
        </w:tc>
        <w:tc>
          <w:tcPr>
            <w:tcW w:w="6300" w:type="dxa"/>
            <w:vAlign w:val="center"/>
          </w:tcPr>
          <w:p w:rsidR="00D14595" w:rsidRPr="00903103" w:rsidRDefault="00D14595" w:rsidP="001F0DC7">
            <w:pPr>
              <w:widowControl w:val="0"/>
              <w:rPr>
                <w:rFonts w:asciiTheme="minorHAnsi" w:hAnsiTheme="minorHAnsi"/>
                <w:color w:val="000000" w:themeColor="text1"/>
                <w:sz w:val="22"/>
                <w:szCs w:val="22"/>
              </w:rPr>
            </w:pPr>
          </w:p>
          <w:p w:rsidR="00D14595" w:rsidRPr="00903103" w:rsidRDefault="00D14595"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The scope of this aspect of the policy is defined by the provisions of the POPI Act, Condition 3. </w:t>
            </w:r>
          </w:p>
          <w:p w:rsidR="00D14595" w:rsidRPr="00903103" w:rsidRDefault="00D14595" w:rsidP="001F0DC7">
            <w:pPr>
              <w:widowControl w:val="0"/>
              <w:rPr>
                <w:rFonts w:asciiTheme="minorHAnsi" w:hAnsiTheme="minorHAnsi"/>
                <w:color w:val="000000" w:themeColor="text1"/>
                <w:sz w:val="22"/>
                <w:szCs w:val="22"/>
              </w:rPr>
            </w:pPr>
          </w:p>
        </w:tc>
      </w:tr>
      <w:tr w:rsidR="00D14595" w:rsidRPr="00903103" w:rsidTr="00090FF3">
        <w:tc>
          <w:tcPr>
            <w:tcW w:w="2988" w:type="dxa"/>
            <w:vAlign w:val="center"/>
          </w:tcPr>
          <w:p w:rsidR="00D14595" w:rsidRPr="00903103" w:rsidRDefault="00B01337"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s="Times New Roman"/>
                <w:color w:val="000000" w:themeColor="text1"/>
                <w:sz w:val="22"/>
                <w:szCs w:val="22"/>
              </w:rPr>
              <w:t>Purpose specification</w:t>
            </w:r>
          </w:p>
        </w:tc>
        <w:tc>
          <w:tcPr>
            <w:tcW w:w="6300" w:type="dxa"/>
            <w:vAlign w:val="center"/>
          </w:tcPr>
          <w:p w:rsidR="00D14595" w:rsidRPr="00903103" w:rsidRDefault="00D14595" w:rsidP="001F0DC7">
            <w:pPr>
              <w:widowControl w:val="0"/>
              <w:tabs>
                <w:tab w:val="clear" w:pos="567"/>
              </w:tabs>
              <w:rPr>
                <w:rFonts w:asciiTheme="minorHAnsi" w:hAnsiTheme="minorHAnsi"/>
                <w:color w:val="000000" w:themeColor="text1"/>
                <w:sz w:val="22"/>
                <w:szCs w:val="22"/>
              </w:rPr>
            </w:pPr>
          </w:p>
          <w:p w:rsidR="00D14595" w:rsidRPr="00903103" w:rsidRDefault="00D14595" w:rsidP="001F0DC7">
            <w:pPr>
              <w:widowControl w:val="0"/>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[COMPANY NAME] undertakes to comply with the POPI Act, Conditions </w:t>
            </w:r>
            <w:r w:rsidR="0094025D">
              <w:rPr>
                <w:rFonts w:asciiTheme="minorHAnsi" w:hAnsiTheme="minorHAnsi"/>
                <w:color w:val="000000" w:themeColor="text1"/>
                <w:sz w:val="22"/>
                <w:szCs w:val="22"/>
              </w:rPr>
              <w:t>3</w:t>
            </w:r>
            <w:r w:rsidRPr="00903103">
              <w:rPr>
                <w:rFonts w:asciiTheme="minorHAnsi" w:hAnsiTheme="minorHAnsi"/>
                <w:color w:val="000000" w:themeColor="text1"/>
                <w:sz w:val="22"/>
                <w:szCs w:val="22"/>
              </w:rPr>
              <w:t xml:space="preserve"> in terms of processing limitation, sections 13 and 14, subject to the following stipulation (Retention periods). </w:t>
            </w:r>
          </w:p>
          <w:p w:rsidR="00D14595" w:rsidRPr="00903103" w:rsidRDefault="00D14595" w:rsidP="001F0DC7">
            <w:pPr>
              <w:widowControl w:val="0"/>
              <w:tabs>
                <w:tab w:val="clear" w:pos="567"/>
              </w:tabs>
              <w:rPr>
                <w:rFonts w:asciiTheme="minorHAnsi" w:hAnsiTheme="minorHAnsi"/>
                <w:color w:val="000000" w:themeColor="text1"/>
                <w:sz w:val="22"/>
                <w:szCs w:val="22"/>
              </w:rPr>
            </w:pPr>
          </w:p>
        </w:tc>
      </w:tr>
      <w:tr w:rsidR="00D14595" w:rsidRPr="00903103" w:rsidTr="00090FF3">
        <w:tc>
          <w:tcPr>
            <w:tcW w:w="2988" w:type="dxa"/>
            <w:tcBorders>
              <w:top w:val="single" w:sz="4" w:space="0" w:color="auto"/>
              <w:left w:val="single" w:sz="4" w:space="0" w:color="auto"/>
              <w:bottom w:val="single" w:sz="4" w:space="0" w:color="auto"/>
              <w:right w:val="single" w:sz="4" w:space="0" w:color="auto"/>
            </w:tcBorders>
            <w:vAlign w:val="center"/>
          </w:tcPr>
          <w:p w:rsidR="00D14595" w:rsidRPr="00903103" w:rsidRDefault="00D14595"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lastRenderedPageBreak/>
              <w:t>Retention periods</w:t>
            </w:r>
          </w:p>
        </w:tc>
        <w:tc>
          <w:tcPr>
            <w:tcW w:w="6300" w:type="dxa"/>
            <w:tcBorders>
              <w:top w:val="single" w:sz="4" w:space="0" w:color="auto"/>
              <w:left w:val="single" w:sz="4" w:space="0" w:color="auto"/>
              <w:bottom w:val="single" w:sz="4" w:space="0" w:color="auto"/>
              <w:right w:val="single" w:sz="4" w:space="0" w:color="auto"/>
            </w:tcBorders>
            <w:vAlign w:val="center"/>
          </w:tcPr>
          <w:p w:rsidR="00D14595" w:rsidRPr="00903103" w:rsidRDefault="00D14595" w:rsidP="00D14595">
            <w:pPr>
              <w:widowControl w:val="0"/>
              <w:tabs>
                <w:tab w:val="clear" w:pos="567"/>
              </w:tabs>
              <w:rPr>
                <w:rFonts w:asciiTheme="minorHAnsi" w:hAnsiTheme="minorHAnsi"/>
                <w:color w:val="000000" w:themeColor="text1"/>
                <w:sz w:val="22"/>
                <w:szCs w:val="22"/>
              </w:rPr>
            </w:pPr>
          </w:p>
          <w:p w:rsidR="00D14595" w:rsidRPr="00903103" w:rsidRDefault="00D14595" w:rsidP="00D14595">
            <w:pPr>
              <w:widowControl w:val="0"/>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[COMPANY NAME]  will establish retention periods for at least the following categories of data:</w:t>
            </w:r>
          </w:p>
          <w:p w:rsidR="00D14595" w:rsidRPr="00903103" w:rsidRDefault="00D14595" w:rsidP="00D14595">
            <w:pPr>
              <w:widowControl w:val="0"/>
              <w:tabs>
                <w:tab w:val="clear" w:pos="567"/>
              </w:tabs>
              <w:rPr>
                <w:rFonts w:asciiTheme="minorHAnsi" w:hAnsiTheme="minorHAnsi"/>
                <w:color w:val="000000" w:themeColor="text1"/>
                <w:sz w:val="22"/>
                <w:szCs w:val="22"/>
              </w:rPr>
            </w:pPr>
          </w:p>
          <w:p w:rsidR="00D14595" w:rsidRPr="00903103" w:rsidRDefault="00D14595" w:rsidP="00D14595">
            <w:pPr>
              <w:widowControl w:val="0"/>
              <w:numPr>
                <w:ilvl w:val="0"/>
                <w:numId w:val="1"/>
              </w:numPr>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Directors</w:t>
            </w:r>
          </w:p>
          <w:p w:rsidR="00D14595" w:rsidRPr="00903103" w:rsidRDefault="00D14595" w:rsidP="00D14595">
            <w:pPr>
              <w:widowControl w:val="0"/>
              <w:numPr>
                <w:ilvl w:val="0"/>
                <w:numId w:val="1"/>
              </w:numPr>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Staff</w:t>
            </w:r>
          </w:p>
          <w:p w:rsidR="00D14595" w:rsidRPr="00903103" w:rsidRDefault="00D14595" w:rsidP="00D14595">
            <w:pPr>
              <w:widowControl w:val="0"/>
              <w:numPr>
                <w:ilvl w:val="0"/>
                <w:numId w:val="1"/>
              </w:numPr>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Customers</w:t>
            </w:r>
          </w:p>
          <w:p w:rsidR="00D14595" w:rsidRPr="00903103" w:rsidRDefault="00D14595" w:rsidP="00D14595">
            <w:pPr>
              <w:widowControl w:val="0"/>
              <w:numPr>
                <w:ilvl w:val="0"/>
                <w:numId w:val="1"/>
              </w:numPr>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Suppliers</w:t>
            </w:r>
          </w:p>
          <w:p w:rsidR="00D14595" w:rsidRPr="00903103" w:rsidRDefault="00D14595" w:rsidP="001F0DC7">
            <w:pPr>
              <w:widowControl w:val="0"/>
              <w:tabs>
                <w:tab w:val="clear" w:pos="567"/>
              </w:tabs>
              <w:rPr>
                <w:rFonts w:asciiTheme="minorHAnsi" w:hAnsiTheme="minorHAnsi"/>
                <w:color w:val="000000" w:themeColor="text1"/>
                <w:sz w:val="22"/>
                <w:szCs w:val="22"/>
              </w:rPr>
            </w:pPr>
          </w:p>
          <w:p w:rsidR="00D14595" w:rsidRPr="00903103" w:rsidRDefault="00D14595" w:rsidP="001F0DC7">
            <w:pPr>
              <w:widowControl w:val="0"/>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Detailed coverage of the relevant retention periods has been documented in the Personal Information Diagnostic tool.</w:t>
            </w:r>
          </w:p>
          <w:p w:rsidR="00D14595" w:rsidRPr="00903103" w:rsidRDefault="00D14595" w:rsidP="001F0DC7">
            <w:pPr>
              <w:widowControl w:val="0"/>
              <w:tabs>
                <w:tab w:val="clear" w:pos="567"/>
              </w:tabs>
              <w:rPr>
                <w:rFonts w:asciiTheme="minorHAnsi" w:hAnsiTheme="minorHAnsi"/>
                <w:color w:val="000000" w:themeColor="text1"/>
                <w:sz w:val="22"/>
                <w:szCs w:val="22"/>
              </w:rPr>
            </w:pPr>
          </w:p>
        </w:tc>
      </w:tr>
      <w:tr w:rsidR="00D14595" w:rsidRPr="00903103" w:rsidTr="001F0DC7">
        <w:tc>
          <w:tcPr>
            <w:tcW w:w="9288" w:type="dxa"/>
            <w:gridSpan w:val="2"/>
            <w:vAlign w:val="center"/>
          </w:tcPr>
          <w:p w:rsidR="00D14595" w:rsidRPr="00903103" w:rsidRDefault="00D14595" w:rsidP="001F0DC7">
            <w:pPr>
              <w:pStyle w:val="Heading2"/>
              <w:keepNext w:val="0"/>
              <w:widowControl w:val="0"/>
              <w:spacing w:before="0" w:after="0"/>
              <w:jc w:val="center"/>
              <w:rPr>
                <w:rFonts w:asciiTheme="minorHAnsi" w:hAnsiTheme="minorHAnsi" w:cs="Times New Roman"/>
                <w:color w:val="000000" w:themeColor="text1"/>
                <w:sz w:val="22"/>
                <w:szCs w:val="22"/>
              </w:rPr>
            </w:pPr>
            <w:r w:rsidRPr="00903103">
              <w:rPr>
                <w:rFonts w:asciiTheme="minorHAnsi" w:hAnsiTheme="minorHAnsi" w:cs="Times New Roman"/>
                <w:color w:val="000000" w:themeColor="text1"/>
                <w:sz w:val="22"/>
                <w:szCs w:val="22"/>
              </w:rPr>
              <w:t>Further processing limitation</w:t>
            </w:r>
          </w:p>
        </w:tc>
      </w:tr>
      <w:tr w:rsidR="00D14595" w:rsidRPr="00903103" w:rsidTr="00090FF3">
        <w:tc>
          <w:tcPr>
            <w:tcW w:w="2988" w:type="dxa"/>
            <w:vAlign w:val="center"/>
          </w:tcPr>
          <w:p w:rsidR="00D14595" w:rsidRPr="00903103" w:rsidRDefault="00D14595"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Scope</w:t>
            </w:r>
          </w:p>
        </w:tc>
        <w:tc>
          <w:tcPr>
            <w:tcW w:w="6300" w:type="dxa"/>
            <w:vAlign w:val="center"/>
          </w:tcPr>
          <w:p w:rsidR="00D14595" w:rsidRPr="00903103" w:rsidRDefault="00D14595" w:rsidP="001F0DC7">
            <w:pPr>
              <w:widowControl w:val="0"/>
              <w:rPr>
                <w:rFonts w:asciiTheme="minorHAnsi" w:hAnsiTheme="minorHAnsi"/>
                <w:color w:val="000000" w:themeColor="text1"/>
                <w:sz w:val="22"/>
                <w:szCs w:val="22"/>
              </w:rPr>
            </w:pPr>
          </w:p>
          <w:p w:rsidR="00D14595" w:rsidRPr="00903103" w:rsidRDefault="00D14595"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The scope of this aspect of the policy is defined by the provisions of the POPI Act, Condition 4. </w:t>
            </w:r>
          </w:p>
          <w:p w:rsidR="00D14595" w:rsidRPr="00903103" w:rsidRDefault="00D14595" w:rsidP="001F0DC7">
            <w:pPr>
              <w:widowControl w:val="0"/>
              <w:rPr>
                <w:rFonts w:asciiTheme="minorHAnsi" w:hAnsiTheme="minorHAnsi"/>
                <w:color w:val="000000" w:themeColor="text1"/>
                <w:sz w:val="22"/>
                <w:szCs w:val="22"/>
              </w:rPr>
            </w:pPr>
          </w:p>
        </w:tc>
      </w:tr>
      <w:tr w:rsidR="00D14595" w:rsidRPr="00903103" w:rsidTr="00090FF3">
        <w:tc>
          <w:tcPr>
            <w:tcW w:w="2988" w:type="dxa"/>
            <w:vAlign w:val="center"/>
          </w:tcPr>
          <w:p w:rsidR="00D14595" w:rsidRPr="00903103" w:rsidRDefault="00B01337"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s="Times New Roman"/>
                <w:color w:val="000000" w:themeColor="text1"/>
                <w:sz w:val="22"/>
                <w:szCs w:val="22"/>
              </w:rPr>
              <w:t>Further processing limitation</w:t>
            </w:r>
          </w:p>
        </w:tc>
        <w:tc>
          <w:tcPr>
            <w:tcW w:w="6300" w:type="dxa"/>
            <w:vAlign w:val="center"/>
          </w:tcPr>
          <w:p w:rsidR="00D14595" w:rsidRPr="00903103" w:rsidRDefault="00D14595" w:rsidP="001F0DC7">
            <w:pPr>
              <w:widowControl w:val="0"/>
              <w:tabs>
                <w:tab w:val="clear" w:pos="567"/>
              </w:tabs>
              <w:rPr>
                <w:rFonts w:asciiTheme="minorHAnsi" w:hAnsiTheme="minorHAnsi"/>
                <w:color w:val="000000" w:themeColor="text1"/>
                <w:sz w:val="22"/>
                <w:szCs w:val="22"/>
              </w:rPr>
            </w:pPr>
          </w:p>
          <w:p w:rsidR="00D14595" w:rsidRPr="00903103" w:rsidRDefault="00D14595" w:rsidP="00D14595">
            <w:pPr>
              <w:widowControl w:val="0"/>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[COMPANY NAME] undertakes to comply with the POPI Act, Conditions 2 in terms of processing limitation, section 15.</w:t>
            </w:r>
          </w:p>
          <w:p w:rsidR="00D14595" w:rsidRPr="00903103" w:rsidRDefault="00D14595" w:rsidP="00D14595">
            <w:pPr>
              <w:widowControl w:val="0"/>
              <w:tabs>
                <w:tab w:val="clear" w:pos="567"/>
              </w:tabs>
              <w:rPr>
                <w:rFonts w:asciiTheme="minorHAnsi" w:hAnsiTheme="minorHAnsi"/>
                <w:color w:val="000000" w:themeColor="text1"/>
                <w:sz w:val="22"/>
                <w:szCs w:val="22"/>
              </w:rPr>
            </w:pPr>
          </w:p>
        </w:tc>
      </w:tr>
      <w:tr w:rsidR="00D14595" w:rsidRPr="00903103" w:rsidTr="001F0DC7">
        <w:tc>
          <w:tcPr>
            <w:tcW w:w="9288" w:type="dxa"/>
            <w:gridSpan w:val="2"/>
            <w:vAlign w:val="center"/>
          </w:tcPr>
          <w:p w:rsidR="00D14595" w:rsidRPr="00903103" w:rsidRDefault="00D14595" w:rsidP="001F0DC7">
            <w:pPr>
              <w:pStyle w:val="Heading2"/>
              <w:keepNext w:val="0"/>
              <w:widowControl w:val="0"/>
              <w:spacing w:before="0" w:after="0"/>
              <w:jc w:val="center"/>
              <w:rPr>
                <w:rFonts w:asciiTheme="minorHAnsi" w:hAnsiTheme="minorHAnsi" w:cs="Times New Roman"/>
                <w:color w:val="000000" w:themeColor="text1"/>
                <w:sz w:val="22"/>
                <w:szCs w:val="22"/>
              </w:rPr>
            </w:pPr>
            <w:r w:rsidRPr="00903103">
              <w:rPr>
                <w:rFonts w:asciiTheme="minorHAnsi" w:hAnsiTheme="minorHAnsi"/>
                <w:color w:val="000000" w:themeColor="text1"/>
                <w:sz w:val="22"/>
                <w:szCs w:val="22"/>
              </w:rPr>
              <w:t>Information quality</w:t>
            </w:r>
          </w:p>
        </w:tc>
      </w:tr>
      <w:tr w:rsidR="00D14595" w:rsidRPr="00903103" w:rsidTr="00090FF3">
        <w:tc>
          <w:tcPr>
            <w:tcW w:w="2988" w:type="dxa"/>
            <w:vAlign w:val="center"/>
          </w:tcPr>
          <w:p w:rsidR="00D14595" w:rsidRPr="00903103" w:rsidRDefault="00D14595"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Scope</w:t>
            </w:r>
          </w:p>
        </w:tc>
        <w:tc>
          <w:tcPr>
            <w:tcW w:w="6300" w:type="dxa"/>
            <w:vAlign w:val="center"/>
          </w:tcPr>
          <w:p w:rsidR="00D14595" w:rsidRPr="00903103" w:rsidRDefault="00D14595" w:rsidP="001F0DC7">
            <w:pPr>
              <w:widowControl w:val="0"/>
              <w:rPr>
                <w:rFonts w:asciiTheme="minorHAnsi" w:hAnsiTheme="minorHAnsi"/>
                <w:color w:val="000000" w:themeColor="text1"/>
                <w:sz w:val="22"/>
                <w:szCs w:val="22"/>
              </w:rPr>
            </w:pPr>
          </w:p>
          <w:p w:rsidR="00D14595" w:rsidRPr="00903103" w:rsidRDefault="00D14595"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The scope of this aspect of the policy is defined by the provisions of the POPI Act, Condition 5. </w:t>
            </w:r>
          </w:p>
          <w:p w:rsidR="00956600" w:rsidRPr="00903103" w:rsidRDefault="00956600" w:rsidP="001F0DC7">
            <w:pPr>
              <w:widowControl w:val="0"/>
              <w:rPr>
                <w:rFonts w:asciiTheme="minorHAnsi" w:hAnsiTheme="minorHAnsi"/>
                <w:color w:val="000000" w:themeColor="text1"/>
                <w:sz w:val="22"/>
                <w:szCs w:val="22"/>
              </w:rPr>
            </w:pPr>
          </w:p>
          <w:p w:rsidR="00956600" w:rsidRPr="00903103" w:rsidRDefault="00956600"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[COMPANY NAME] will comply with all of the aspects of Condition 5, section 16.</w:t>
            </w:r>
          </w:p>
          <w:p w:rsidR="00D14595" w:rsidRPr="00903103" w:rsidRDefault="00D14595" w:rsidP="001F0DC7">
            <w:pPr>
              <w:widowControl w:val="0"/>
              <w:rPr>
                <w:rFonts w:asciiTheme="minorHAnsi" w:hAnsiTheme="minorHAnsi"/>
                <w:color w:val="000000" w:themeColor="text1"/>
                <w:sz w:val="22"/>
                <w:szCs w:val="22"/>
              </w:rPr>
            </w:pPr>
          </w:p>
        </w:tc>
      </w:tr>
      <w:tr w:rsidR="00D14595" w:rsidRPr="00903103" w:rsidTr="00090FF3">
        <w:tc>
          <w:tcPr>
            <w:tcW w:w="2988" w:type="dxa"/>
            <w:vAlign w:val="center"/>
          </w:tcPr>
          <w:p w:rsidR="00D14595" w:rsidRPr="00903103" w:rsidRDefault="00D14595"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Accuracy</w:t>
            </w:r>
          </w:p>
        </w:tc>
        <w:tc>
          <w:tcPr>
            <w:tcW w:w="6300" w:type="dxa"/>
            <w:vAlign w:val="center"/>
          </w:tcPr>
          <w:p w:rsidR="00D14595" w:rsidRPr="00903103" w:rsidRDefault="00D14595" w:rsidP="001F0DC7">
            <w:pPr>
              <w:widowControl w:val="0"/>
              <w:rPr>
                <w:rFonts w:asciiTheme="minorHAnsi" w:hAnsiTheme="minorHAnsi"/>
                <w:color w:val="000000" w:themeColor="text1"/>
                <w:sz w:val="22"/>
                <w:szCs w:val="22"/>
              </w:rPr>
            </w:pPr>
          </w:p>
          <w:p w:rsidR="00D14595" w:rsidRPr="00903103" w:rsidRDefault="00D14595"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[COMPANY NAME]  will regularly review its procedures for ensuring that its records remain accurate and consistent and, in particular:</w:t>
            </w:r>
          </w:p>
          <w:p w:rsidR="00D14595" w:rsidRPr="00903103" w:rsidRDefault="00D14595" w:rsidP="001F0DC7">
            <w:pPr>
              <w:widowControl w:val="0"/>
              <w:rPr>
                <w:rFonts w:asciiTheme="minorHAnsi" w:hAnsiTheme="minorHAnsi"/>
                <w:color w:val="000000" w:themeColor="text1"/>
                <w:sz w:val="22"/>
                <w:szCs w:val="22"/>
              </w:rPr>
            </w:pPr>
          </w:p>
          <w:p w:rsidR="00D14595" w:rsidRPr="00903103" w:rsidRDefault="00D14595" w:rsidP="00D14595">
            <w:pPr>
              <w:widowControl w:val="0"/>
              <w:numPr>
                <w:ilvl w:val="0"/>
                <w:numId w:val="1"/>
              </w:numPr>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ICT systems will be designed, where possible, to encourage and facilitate the entry of accurate data.</w:t>
            </w:r>
          </w:p>
          <w:p w:rsidR="00D14595" w:rsidRPr="00903103" w:rsidRDefault="00D14595" w:rsidP="00D14595">
            <w:pPr>
              <w:widowControl w:val="0"/>
              <w:numPr>
                <w:ilvl w:val="0"/>
                <w:numId w:val="1"/>
              </w:numPr>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Data on any individual will be held in as few places as necessary, and all staff will be discouraged from establishing unnecessary additional data sets.</w:t>
            </w:r>
          </w:p>
          <w:p w:rsidR="00D14595" w:rsidRPr="00903103" w:rsidRDefault="00D14595" w:rsidP="00D14595">
            <w:pPr>
              <w:widowControl w:val="0"/>
              <w:numPr>
                <w:ilvl w:val="0"/>
                <w:numId w:val="1"/>
              </w:numPr>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Effective procedures will be in place so that all relevant systems are updated when information about any individual changes.</w:t>
            </w:r>
          </w:p>
          <w:p w:rsidR="00D14595" w:rsidRPr="00903103" w:rsidRDefault="00D14595" w:rsidP="00D14595">
            <w:pPr>
              <w:widowControl w:val="0"/>
              <w:numPr>
                <w:ilvl w:val="0"/>
                <w:numId w:val="1"/>
              </w:numPr>
              <w:tabs>
                <w:tab w:val="clear" w:pos="567"/>
              </w:tabs>
              <w:rPr>
                <w:rFonts w:asciiTheme="minorHAnsi" w:hAnsiTheme="minorHAnsi"/>
                <w:color w:val="000000" w:themeColor="text1"/>
                <w:sz w:val="22"/>
                <w:szCs w:val="22"/>
              </w:rPr>
            </w:pPr>
            <w:proofErr w:type="gramStart"/>
            <w:r w:rsidRPr="00903103">
              <w:rPr>
                <w:rFonts w:asciiTheme="minorHAnsi" w:hAnsiTheme="minorHAnsi"/>
                <w:color w:val="000000" w:themeColor="text1"/>
                <w:sz w:val="22"/>
                <w:szCs w:val="22"/>
              </w:rPr>
              <w:t>Staff who keep</w:t>
            </w:r>
            <w:proofErr w:type="gramEnd"/>
            <w:r w:rsidRPr="00903103">
              <w:rPr>
                <w:rFonts w:asciiTheme="minorHAnsi" w:hAnsiTheme="minorHAnsi"/>
                <w:color w:val="000000" w:themeColor="text1"/>
                <w:sz w:val="22"/>
                <w:szCs w:val="22"/>
              </w:rPr>
              <w:t xml:space="preserve"> more detailed information about individuals will be given additional guidance on accuracy in record keeping.</w:t>
            </w:r>
          </w:p>
          <w:p w:rsidR="00D14595" w:rsidRPr="00903103" w:rsidRDefault="00D14595" w:rsidP="001F0DC7">
            <w:pPr>
              <w:widowControl w:val="0"/>
              <w:tabs>
                <w:tab w:val="clear" w:pos="567"/>
              </w:tabs>
              <w:ind w:left="645"/>
              <w:rPr>
                <w:rFonts w:asciiTheme="minorHAnsi" w:hAnsiTheme="minorHAnsi"/>
                <w:color w:val="000000" w:themeColor="text1"/>
                <w:sz w:val="22"/>
                <w:szCs w:val="22"/>
              </w:rPr>
            </w:pPr>
          </w:p>
        </w:tc>
      </w:tr>
      <w:tr w:rsidR="00D14595" w:rsidRPr="00903103" w:rsidTr="00090FF3">
        <w:tc>
          <w:tcPr>
            <w:tcW w:w="2988" w:type="dxa"/>
            <w:vAlign w:val="center"/>
          </w:tcPr>
          <w:p w:rsidR="00D14595" w:rsidRPr="00903103" w:rsidRDefault="00D14595"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lastRenderedPageBreak/>
              <w:t>Updating</w:t>
            </w:r>
          </w:p>
        </w:tc>
        <w:tc>
          <w:tcPr>
            <w:tcW w:w="6300" w:type="dxa"/>
            <w:vAlign w:val="center"/>
          </w:tcPr>
          <w:p w:rsidR="00D14595" w:rsidRPr="00903103" w:rsidRDefault="00D14595" w:rsidP="001F0DC7">
            <w:pPr>
              <w:widowControl w:val="0"/>
              <w:tabs>
                <w:tab w:val="clear" w:pos="567"/>
              </w:tabs>
              <w:rPr>
                <w:rFonts w:asciiTheme="minorHAnsi" w:hAnsiTheme="minorHAnsi"/>
                <w:color w:val="000000" w:themeColor="text1"/>
                <w:sz w:val="22"/>
                <w:szCs w:val="22"/>
              </w:rPr>
            </w:pPr>
          </w:p>
          <w:p w:rsidR="00D14595" w:rsidRPr="00903103" w:rsidRDefault="00D14595" w:rsidP="001F0DC7">
            <w:pPr>
              <w:widowControl w:val="0"/>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[COMPANY NAME] will review all personal information on an annual basis in </w:t>
            </w:r>
            <w:proofErr w:type="spellStart"/>
            <w:r w:rsidR="00D757A9">
              <w:rPr>
                <w:rFonts w:asciiTheme="minorHAnsi" w:hAnsiTheme="minorHAnsi"/>
                <w:color w:val="000000" w:themeColor="text1"/>
                <w:sz w:val="22"/>
                <w:szCs w:val="22"/>
              </w:rPr>
              <w:t>xxxx</w:t>
            </w:r>
            <w:proofErr w:type="spellEnd"/>
            <w:r w:rsidRPr="00903103">
              <w:rPr>
                <w:rFonts w:asciiTheme="minorHAnsi" w:hAnsiTheme="minorHAnsi"/>
                <w:color w:val="000000" w:themeColor="text1"/>
                <w:sz w:val="22"/>
                <w:szCs w:val="22"/>
              </w:rPr>
              <w:t xml:space="preserve"> of each year.</w:t>
            </w:r>
          </w:p>
          <w:p w:rsidR="00D14595" w:rsidRPr="00903103" w:rsidRDefault="00D14595" w:rsidP="001F0DC7">
            <w:pPr>
              <w:widowControl w:val="0"/>
              <w:tabs>
                <w:tab w:val="clear" w:pos="567"/>
              </w:tabs>
              <w:rPr>
                <w:rFonts w:asciiTheme="minorHAnsi" w:hAnsiTheme="minorHAnsi"/>
                <w:color w:val="000000" w:themeColor="text1"/>
                <w:sz w:val="22"/>
                <w:szCs w:val="22"/>
              </w:rPr>
            </w:pPr>
          </w:p>
        </w:tc>
      </w:tr>
      <w:tr w:rsidR="00D14595" w:rsidRPr="00903103" w:rsidTr="00090FF3">
        <w:tc>
          <w:tcPr>
            <w:tcW w:w="2988" w:type="dxa"/>
            <w:vAlign w:val="center"/>
          </w:tcPr>
          <w:p w:rsidR="00D14595" w:rsidRPr="00903103" w:rsidRDefault="00D14595"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Archiving</w:t>
            </w:r>
          </w:p>
        </w:tc>
        <w:tc>
          <w:tcPr>
            <w:tcW w:w="6300" w:type="dxa"/>
            <w:vAlign w:val="center"/>
          </w:tcPr>
          <w:p w:rsidR="00D14595" w:rsidRPr="00903103" w:rsidRDefault="00D14595" w:rsidP="001F0DC7">
            <w:pPr>
              <w:widowControl w:val="0"/>
              <w:rPr>
                <w:rFonts w:asciiTheme="minorHAnsi" w:hAnsiTheme="minorHAnsi"/>
                <w:color w:val="000000" w:themeColor="text1"/>
                <w:sz w:val="22"/>
                <w:szCs w:val="22"/>
              </w:rPr>
            </w:pPr>
          </w:p>
          <w:p w:rsidR="00D14595" w:rsidRPr="00903103" w:rsidRDefault="00D14595"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Archived electronic records of [COMPANY NAME] are stored securely off site in </w:t>
            </w:r>
            <w:proofErr w:type="spellStart"/>
            <w:r w:rsidR="00956600" w:rsidRPr="00903103">
              <w:rPr>
                <w:rFonts w:asciiTheme="minorHAnsi" w:hAnsiTheme="minorHAnsi"/>
                <w:color w:val="000000" w:themeColor="text1"/>
                <w:sz w:val="22"/>
                <w:szCs w:val="22"/>
              </w:rPr>
              <w:t>xxxx</w:t>
            </w:r>
            <w:proofErr w:type="spellEnd"/>
            <w:r w:rsidRPr="00903103">
              <w:rPr>
                <w:rFonts w:asciiTheme="minorHAnsi" w:hAnsiTheme="minorHAnsi"/>
                <w:color w:val="000000" w:themeColor="text1"/>
                <w:sz w:val="22"/>
                <w:szCs w:val="22"/>
              </w:rPr>
              <w:t xml:space="preserve"> service.</w:t>
            </w:r>
          </w:p>
          <w:p w:rsidR="00D14595" w:rsidRPr="00903103" w:rsidRDefault="00D14595" w:rsidP="001F0DC7">
            <w:pPr>
              <w:widowControl w:val="0"/>
              <w:rPr>
                <w:rFonts w:asciiTheme="minorHAnsi" w:hAnsiTheme="minorHAnsi"/>
                <w:color w:val="000000" w:themeColor="text1"/>
                <w:sz w:val="22"/>
                <w:szCs w:val="22"/>
              </w:rPr>
            </w:pPr>
          </w:p>
          <w:p w:rsidR="00D14595" w:rsidRDefault="00D14595" w:rsidP="00D757A9">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Paper record archiving takes place through the use of </w:t>
            </w:r>
            <w:proofErr w:type="spellStart"/>
            <w:r w:rsidRPr="00903103">
              <w:rPr>
                <w:rFonts w:asciiTheme="minorHAnsi" w:hAnsiTheme="minorHAnsi"/>
                <w:color w:val="000000" w:themeColor="text1"/>
                <w:sz w:val="22"/>
                <w:szCs w:val="22"/>
              </w:rPr>
              <w:t>x</w:t>
            </w:r>
            <w:r w:rsidR="00D757A9">
              <w:rPr>
                <w:rFonts w:asciiTheme="minorHAnsi" w:hAnsiTheme="minorHAnsi"/>
                <w:color w:val="000000" w:themeColor="text1"/>
                <w:sz w:val="22"/>
                <w:szCs w:val="22"/>
              </w:rPr>
              <w:t>xxx</w:t>
            </w:r>
            <w:proofErr w:type="spellEnd"/>
          </w:p>
          <w:p w:rsidR="00D757A9" w:rsidRPr="00903103" w:rsidRDefault="00D757A9" w:rsidP="00D757A9">
            <w:pPr>
              <w:widowControl w:val="0"/>
              <w:rPr>
                <w:rFonts w:asciiTheme="minorHAnsi" w:hAnsiTheme="minorHAnsi"/>
                <w:color w:val="000000" w:themeColor="text1"/>
                <w:sz w:val="22"/>
                <w:szCs w:val="22"/>
              </w:rPr>
            </w:pPr>
          </w:p>
        </w:tc>
      </w:tr>
      <w:tr w:rsidR="00D14595" w:rsidRPr="00903103" w:rsidTr="001F0DC7">
        <w:tc>
          <w:tcPr>
            <w:tcW w:w="9288" w:type="dxa"/>
            <w:gridSpan w:val="2"/>
            <w:vAlign w:val="center"/>
          </w:tcPr>
          <w:p w:rsidR="00D14595" w:rsidRPr="00903103" w:rsidRDefault="00D14595" w:rsidP="001F0DC7">
            <w:pPr>
              <w:pStyle w:val="Heading2"/>
              <w:keepNext w:val="0"/>
              <w:widowControl w:val="0"/>
              <w:spacing w:before="0" w:after="0"/>
              <w:jc w:val="center"/>
              <w:rPr>
                <w:rFonts w:asciiTheme="minorHAnsi" w:hAnsiTheme="minorHAnsi" w:cs="Times New Roman"/>
                <w:color w:val="000000" w:themeColor="text1"/>
                <w:sz w:val="22"/>
                <w:szCs w:val="22"/>
              </w:rPr>
            </w:pPr>
            <w:r w:rsidRPr="00903103">
              <w:rPr>
                <w:rFonts w:asciiTheme="minorHAnsi" w:hAnsiTheme="minorHAnsi"/>
                <w:color w:val="000000" w:themeColor="text1"/>
                <w:sz w:val="22"/>
                <w:szCs w:val="22"/>
              </w:rPr>
              <w:t>Openness</w:t>
            </w:r>
          </w:p>
        </w:tc>
      </w:tr>
      <w:tr w:rsidR="00D14595" w:rsidRPr="00903103" w:rsidTr="00090FF3">
        <w:tc>
          <w:tcPr>
            <w:tcW w:w="2988" w:type="dxa"/>
            <w:vAlign w:val="center"/>
          </w:tcPr>
          <w:p w:rsidR="00D14595" w:rsidRPr="00903103" w:rsidRDefault="00D14595"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Scope</w:t>
            </w:r>
          </w:p>
        </w:tc>
        <w:tc>
          <w:tcPr>
            <w:tcW w:w="6300" w:type="dxa"/>
            <w:vAlign w:val="center"/>
          </w:tcPr>
          <w:p w:rsidR="00D14595" w:rsidRPr="00903103" w:rsidRDefault="00D14595" w:rsidP="001F0DC7">
            <w:pPr>
              <w:widowControl w:val="0"/>
              <w:rPr>
                <w:rFonts w:asciiTheme="minorHAnsi" w:hAnsiTheme="minorHAnsi"/>
                <w:color w:val="000000" w:themeColor="text1"/>
                <w:sz w:val="22"/>
                <w:szCs w:val="22"/>
              </w:rPr>
            </w:pPr>
          </w:p>
          <w:p w:rsidR="00D14595" w:rsidRPr="00903103" w:rsidRDefault="00D14595"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The scope of this aspect of the policy is defined by the provisions of the POPI Act, Condition 6. </w:t>
            </w:r>
          </w:p>
          <w:p w:rsidR="00D14595" w:rsidRPr="00903103" w:rsidRDefault="00D14595" w:rsidP="001F0DC7">
            <w:pPr>
              <w:widowControl w:val="0"/>
              <w:rPr>
                <w:rFonts w:asciiTheme="minorHAnsi" w:hAnsiTheme="minorHAnsi"/>
                <w:color w:val="000000" w:themeColor="text1"/>
                <w:sz w:val="22"/>
                <w:szCs w:val="22"/>
              </w:rPr>
            </w:pPr>
          </w:p>
        </w:tc>
      </w:tr>
      <w:tr w:rsidR="00D14595" w:rsidRPr="00903103" w:rsidTr="00090FF3">
        <w:tc>
          <w:tcPr>
            <w:tcW w:w="2988" w:type="dxa"/>
            <w:vAlign w:val="center"/>
          </w:tcPr>
          <w:p w:rsidR="00D14595" w:rsidRPr="00903103" w:rsidRDefault="00B01337"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Openness</w:t>
            </w:r>
          </w:p>
        </w:tc>
        <w:tc>
          <w:tcPr>
            <w:tcW w:w="6300" w:type="dxa"/>
            <w:vAlign w:val="center"/>
          </w:tcPr>
          <w:p w:rsidR="00D14595" w:rsidRPr="00903103" w:rsidRDefault="00D14595" w:rsidP="001F0DC7">
            <w:pPr>
              <w:widowControl w:val="0"/>
              <w:rPr>
                <w:rFonts w:asciiTheme="minorHAnsi" w:hAnsiTheme="minorHAnsi"/>
                <w:color w:val="000000" w:themeColor="text1"/>
                <w:sz w:val="22"/>
                <w:szCs w:val="22"/>
              </w:rPr>
            </w:pPr>
          </w:p>
          <w:p w:rsidR="00D14595" w:rsidRPr="00903103" w:rsidRDefault="00D14595"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In line with Conditions 6 and 8 of the Act, [COMPANY NAME]  is committed to ensuring that in principle Data Subjects are aware that their data is being processed and</w:t>
            </w:r>
          </w:p>
          <w:p w:rsidR="00D14595" w:rsidRPr="00903103" w:rsidRDefault="00D14595" w:rsidP="001F0DC7">
            <w:pPr>
              <w:widowControl w:val="0"/>
              <w:rPr>
                <w:rFonts w:asciiTheme="minorHAnsi" w:hAnsiTheme="minorHAnsi"/>
                <w:color w:val="000000" w:themeColor="text1"/>
                <w:sz w:val="22"/>
                <w:szCs w:val="22"/>
              </w:rPr>
            </w:pPr>
          </w:p>
          <w:p w:rsidR="00D14595" w:rsidRPr="00903103" w:rsidRDefault="00D14595" w:rsidP="00D14595">
            <w:pPr>
              <w:widowControl w:val="0"/>
              <w:numPr>
                <w:ilvl w:val="0"/>
                <w:numId w:val="1"/>
              </w:numPr>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for what purpose it is being processed;</w:t>
            </w:r>
          </w:p>
          <w:p w:rsidR="00D14595" w:rsidRPr="00903103" w:rsidRDefault="00D14595" w:rsidP="00D14595">
            <w:pPr>
              <w:widowControl w:val="0"/>
              <w:numPr>
                <w:ilvl w:val="0"/>
                <w:numId w:val="1"/>
              </w:numPr>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what types of disclosure are likely; and</w:t>
            </w:r>
          </w:p>
          <w:p w:rsidR="00D14595" w:rsidRPr="00903103" w:rsidRDefault="00D14595" w:rsidP="00D14595">
            <w:pPr>
              <w:widowControl w:val="0"/>
              <w:numPr>
                <w:ilvl w:val="0"/>
                <w:numId w:val="1"/>
              </w:numPr>
              <w:tabs>
                <w:tab w:val="clear" w:pos="567"/>
              </w:tabs>
              <w:rPr>
                <w:rFonts w:asciiTheme="minorHAnsi" w:hAnsiTheme="minorHAnsi"/>
                <w:color w:val="000000" w:themeColor="text1"/>
                <w:sz w:val="22"/>
                <w:szCs w:val="22"/>
              </w:rPr>
            </w:pPr>
            <w:proofErr w:type="gramStart"/>
            <w:r w:rsidRPr="00903103">
              <w:rPr>
                <w:rFonts w:asciiTheme="minorHAnsi" w:hAnsiTheme="minorHAnsi"/>
                <w:color w:val="000000" w:themeColor="text1"/>
                <w:sz w:val="22"/>
                <w:szCs w:val="22"/>
              </w:rPr>
              <w:t>how</w:t>
            </w:r>
            <w:proofErr w:type="gramEnd"/>
            <w:r w:rsidRPr="00903103">
              <w:rPr>
                <w:rFonts w:asciiTheme="minorHAnsi" w:hAnsiTheme="minorHAnsi"/>
                <w:color w:val="000000" w:themeColor="text1"/>
                <w:sz w:val="22"/>
                <w:szCs w:val="22"/>
              </w:rPr>
              <w:t xml:space="preserve"> to exercise their rights in relation to the data.</w:t>
            </w:r>
          </w:p>
          <w:p w:rsidR="00D14595" w:rsidRPr="00903103" w:rsidRDefault="00D14595" w:rsidP="001F0DC7">
            <w:pPr>
              <w:widowControl w:val="0"/>
              <w:tabs>
                <w:tab w:val="clear" w:pos="567"/>
              </w:tabs>
              <w:ind w:left="645"/>
              <w:rPr>
                <w:rFonts w:asciiTheme="minorHAnsi" w:hAnsiTheme="minorHAnsi"/>
                <w:color w:val="000000" w:themeColor="text1"/>
                <w:sz w:val="22"/>
                <w:szCs w:val="22"/>
              </w:rPr>
            </w:pPr>
          </w:p>
        </w:tc>
      </w:tr>
      <w:tr w:rsidR="00D14595" w:rsidRPr="00903103" w:rsidTr="00090FF3">
        <w:tc>
          <w:tcPr>
            <w:tcW w:w="2988" w:type="dxa"/>
            <w:vAlign w:val="center"/>
          </w:tcPr>
          <w:p w:rsidR="00D14595" w:rsidRPr="00903103" w:rsidRDefault="00D14595"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Procedure</w:t>
            </w:r>
          </w:p>
        </w:tc>
        <w:tc>
          <w:tcPr>
            <w:tcW w:w="6300" w:type="dxa"/>
            <w:vAlign w:val="center"/>
          </w:tcPr>
          <w:p w:rsidR="00D14595" w:rsidRPr="00903103" w:rsidRDefault="00D14595" w:rsidP="001F0DC7">
            <w:pPr>
              <w:widowControl w:val="0"/>
              <w:rPr>
                <w:rFonts w:asciiTheme="minorHAnsi" w:hAnsiTheme="minorHAnsi"/>
                <w:color w:val="000000" w:themeColor="text1"/>
                <w:sz w:val="22"/>
                <w:szCs w:val="22"/>
              </w:rPr>
            </w:pPr>
          </w:p>
          <w:p w:rsidR="00D14595" w:rsidRPr="00903103" w:rsidRDefault="00D14595"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Data Subjects will generally be informed in the following ways:</w:t>
            </w:r>
          </w:p>
          <w:p w:rsidR="00D14595" w:rsidRPr="00903103" w:rsidRDefault="00D14595" w:rsidP="001F0DC7">
            <w:pPr>
              <w:widowControl w:val="0"/>
              <w:rPr>
                <w:rFonts w:asciiTheme="minorHAnsi" w:hAnsiTheme="minorHAnsi"/>
                <w:color w:val="000000" w:themeColor="text1"/>
                <w:sz w:val="22"/>
                <w:szCs w:val="22"/>
              </w:rPr>
            </w:pPr>
          </w:p>
          <w:p w:rsidR="00D14595" w:rsidRPr="00903103" w:rsidRDefault="00D14595" w:rsidP="00D14595">
            <w:pPr>
              <w:widowControl w:val="0"/>
              <w:numPr>
                <w:ilvl w:val="0"/>
                <w:numId w:val="1"/>
              </w:numPr>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Staff: through this policy</w:t>
            </w:r>
          </w:p>
          <w:p w:rsidR="00D14595" w:rsidRPr="00903103" w:rsidRDefault="00D14595" w:rsidP="00D14595">
            <w:pPr>
              <w:widowControl w:val="0"/>
              <w:numPr>
                <w:ilvl w:val="0"/>
                <w:numId w:val="1"/>
              </w:numPr>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Customers</w:t>
            </w:r>
            <w:r w:rsidR="001F0DC7">
              <w:rPr>
                <w:rFonts w:asciiTheme="minorHAnsi" w:hAnsiTheme="minorHAnsi"/>
                <w:color w:val="000000" w:themeColor="text1"/>
                <w:sz w:val="22"/>
                <w:szCs w:val="22"/>
              </w:rPr>
              <w:t>, Suppliers</w:t>
            </w:r>
            <w:r w:rsidRPr="00903103">
              <w:rPr>
                <w:rFonts w:asciiTheme="minorHAnsi" w:hAnsiTheme="minorHAnsi"/>
                <w:color w:val="000000" w:themeColor="text1"/>
                <w:sz w:val="22"/>
                <w:szCs w:val="22"/>
              </w:rPr>
              <w:t xml:space="preserve"> and other interested parties: through the [COMPANY NAME]  Privacy Notice</w:t>
            </w:r>
          </w:p>
          <w:p w:rsidR="00D14595" w:rsidRPr="00903103" w:rsidRDefault="00D14595" w:rsidP="001F0DC7">
            <w:pPr>
              <w:widowControl w:val="0"/>
              <w:tabs>
                <w:tab w:val="clear" w:pos="567"/>
              </w:tabs>
              <w:rPr>
                <w:rFonts w:asciiTheme="minorHAnsi" w:hAnsiTheme="minorHAnsi"/>
                <w:color w:val="000000" w:themeColor="text1"/>
                <w:sz w:val="22"/>
                <w:szCs w:val="22"/>
              </w:rPr>
            </w:pPr>
          </w:p>
          <w:p w:rsidR="00D14595" w:rsidRPr="00903103" w:rsidRDefault="00D14595" w:rsidP="001F0DC7">
            <w:pPr>
              <w:widowControl w:val="0"/>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Whenever data is collected, the number of mandatory fields will be kept to a minimum and Data Subjects will be informed which fields are mandatory and why.</w:t>
            </w:r>
          </w:p>
          <w:p w:rsidR="00090FF3" w:rsidRPr="00903103" w:rsidRDefault="00090FF3" w:rsidP="001F0DC7">
            <w:pPr>
              <w:widowControl w:val="0"/>
              <w:tabs>
                <w:tab w:val="clear" w:pos="567"/>
              </w:tabs>
              <w:rPr>
                <w:rFonts w:asciiTheme="minorHAnsi" w:hAnsiTheme="minorHAnsi"/>
                <w:color w:val="000000" w:themeColor="text1"/>
                <w:sz w:val="22"/>
                <w:szCs w:val="22"/>
              </w:rPr>
            </w:pPr>
          </w:p>
        </w:tc>
      </w:tr>
      <w:tr w:rsidR="00D14595" w:rsidRPr="00903103" w:rsidTr="001F0DC7">
        <w:tc>
          <w:tcPr>
            <w:tcW w:w="9288" w:type="dxa"/>
            <w:gridSpan w:val="2"/>
            <w:vAlign w:val="center"/>
          </w:tcPr>
          <w:p w:rsidR="00D14595" w:rsidRPr="00903103" w:rsidRDefault="00D14595" w:rsidP="001F0DC7">
            <w:pPr>
              <w:pStyle w:val="Heading2"/>
              <w:keepNext w:val="0"/>
              <w:widowControl w:val="0"/>
              <w:spacing w:before="0" w:after="0"/>
              <w:jc w:val="center"/>
              <w:rPr>
                <w:rFonts w:asciiTheme="minorHAnsi" w:hAnsiTheme="minorHAnsi" w:cs="Times New Roman"/>
                <w:color w:val="000000" w:themeColor="text1"/>
                <w:sz w:val="22"/>
                <w:szCs w:val="22"/>
              </w:rPr>
            </w:pPr>
            <w:r w:rsidRPr="00903103">
              <w:rPr>
                <w:rFonts w:asciiTheme="minorHAnsi" w:hAnsiTheme="minorHAnsi"/>
                <w:color w:val="000000" w:themeColor="text1"/>
                <w:sz w:val="22"/>
                <w:szCs w:val="22"/>
              </w:rPr>
              <w:t>Security Safeguards</w:t>
            </w:r>
          </w:p>
        </w:tc>
      </w:tr>
      <w:tr w:rsidR="00D14595" w:rsidRPr="00903103" w:rsidTr="00D14595">
        <w:tc>
          <w:tcPr>
            <w:tcW w:w="2988" w:type="dxa"/>
            <w:vAlign w:val="center"/>
          </w:tcPr>
          <w:p w:rsidR="00D14595" w:rsidRPr="00903103" w:rsidRDefault="00D14595"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Scope</w:t>
            </w:r>
          </w:p>
        </w:tc>
        <w:tc>
          <w:tcPr>
            <w:tcW w:w="6300" w:type="dxa"/>
            <w:vAlign w:val="center"/>
          </w:tcPr>
          <w:p w:rsidR="00D14595" w:rsidRPr="00903103" w:rsidRDefault="00D14595" w:rsidP="001F0DC7">
            <w:pPr>
              <w:widowControl w:val="0"/>
              <w:rPr>
                <w:rFonts w:asciiTheme="minorHAnsi" w:hAnsiTheme="minorHAnsi"/>
                <w:color w:val="000000" w:themeColor="text1"/>
                <w:sz w:val="22"/>
                <w:szCs w:val="22"/>
              </w:rPr>
            </w:pPr>
          </w:p>
          <w:p w:rsidR="00956600" w:rsidRPr="00903103" w:rsidRDefault="00D14595"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The scope of this aspect of the policy is defined by the provisions of the POPI Act, Condition 7</w:t>
            </w:r>
            <w:r w:rsidR="00956600" w:rsidRPr="00903103">
              <w:rPr>
                <w:rFonts w:asciiTheme="minorHAnsi" w:hAnsiTheme="minorHAnsi"/>
                <w:color w:val="000000" w:themeColor="text1"/>
                <w:sz w:val="22"/>
                <w:szCs w:val="22"/>
              </w:rPr>
              <w:t xml:space="preserve">, </w:t>
            </w:r>
            <w:proofErr w:type="gramStart"/>
            <w:r w:rsidR="00956600" w:rsidRPr="00903103">
              <w:rPr>
                <w:rFonts w:asciiTheme="minorHAnsi" w:hAnsiTheme="minorHAnsi"/>
                <w:color w:val="000000" w:themeColor="text1"/>
                <w:sz w:val="22"/>
                <w:szCs w:val="22"/>
              </w:rPr>
              <w:t>section</w:t>
            </w:r>
            <w:proofErr w:type="gramEnd"/>
            <w:r w:rsidR="00956600" w:rsidRPr="00903103">
              <w:rPr>
                <w:rFonts w:asciiTheme="minorHAnsi" w:hAnsiTheme="minorHAnsi"/>
                <w:color w:val="000000" w:themeColor="text1"/>
                <w:sz w:val="22"/>
                <w:szCs w:val="22"/>
              </w:rPr>
              <w:t xml:space="preserve"> 19 to 22</w:t>
            </w:r>
            <w:r w:rsidRPr="00903103">
              <w:rPr>
                <w:rFonts w:asciiTheme="minorHAnsi" w:hAnsiTheme="minorHAnsi"/>
                <w:color w:val="000000" w:themeColor="text1"/>
                <w:sz w:val="22"/>
                <w:szCs w:val="22"/>
              </w:rPr>
              <w:t xml:space="preserve">. </w:t>
            </w:r>
          </w:p>
          <w:p w:rsidR="00956600" w:rsidRPr="00903103" w:rsidRDefault="00956600" w:rsidP="001F0DC7">
            <w:pPr>
              <w:widowControl w:val="0"/>
              <w:rPr>
                <w:rFonts w:asciiTheme="minorHAnsi" w:hAnsiTheme="minorHAnsi"/>
                <w:color w:val="000000" w:themeColor="text1"/>
                <w:sz w:val="22"/>
                <w:szCs w:val="22"/>
              </w:rPr>
            </w:pPr>
          </w:p>
          <w:p w:rsidR="00D14595" w:rsidRPr="00903103" w:rsidRDefault="00D14595"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This section of the policy only addresses security issues relating to personal information.  It does not cover security of the building, business continuity or any other aspect of security.</w:t>
            </w:r>
          </w:p>
          <w:p w:rsidR="00D14595" w:rsidRPr="00903103" w:rsidRDefault="00D14595" w:rsidP="001F0DC7">
            <w:pPr>
              <w:widowControl w:val="0"/>
              <w:rPr>
                <w:rFonts w:asciiTheme="minorHAnsi" w:hAnsiTheme="minorHAnsi"/>
                <w:color w:val="000000" w:themeColor="text1"/>
                <w:sz w:val="22"/>
                <w:szCs w:val="22"/>
              </w:rPr>
            </w:pPr>
          </w:p>
        </w:tc>
      </w:tr>
      <w:tr w:rsidR="00D14595" w:rsidRPr="00903103" w:rsidTr="00D14595">
        <w:tc>
          <w:tcPr>
            <w:tcW w:w="2988" w:type="dxa"/>
            <w:vAlign w:val="center"/>
          </w:tcPr>
          <w:p w:rsidR="00D14595" w:rsidRPr="00903103" w:rsidRDefault="00D14595"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Specific risks</w:t>
            </w:r>
          </w:p>
        </w:tc>
        <w:tc>
          <w:tcPr>
            <w:tcW w:w="6300" w:type="dxa"/>
            <w:vAlign w:val="center"/>
          </w:tcPr>
          <w:p w:rsidR="00956600" w:rsidRPr="00903103" w:rsidRDefault="00956600" w:rsidP="001F0DC7">
            <w:pPr>
              <w:widowControl w:val="0"/>
              <w:rPr>
                <w:rFonts w:asciiTheme="minorHAnsi" w:hAnsiTheme="minorHAnsi"/>
                <w:color w:val="000000" w:themeColor="text1"/>
                <w:sz w:val="22"/>
                <w:szCs w:val="22"/>
              </w:rPr>
            </w:pPr>
          </w:p>
          <w:p w:rsidR="00D14595" w:rsidRPr="00903103" w:rsidRDefault="00D14595"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[COMPANY NAME]  has identified the following risks:</w:t>
            </w:r>
          </w:p>
          <w:p w:rsidR="00D14595" w:rsidRPr="00903103" w:rsidRDefault="00D14595" w:rsidP="001F0DC7">
            <w:pPr>
              <w:widowControl w:val="0"/>
              <w:rPr>
                <w:rFonts w:asciiTheme="minorHAnsi" w:hAnsiTheme="minorHAnsi"/>
                <w:color w:val="000000" w:themeColor="text1"/>
                <w:sz w:val="22"/>
                <w:szCs w:val="22"/>
              </w:rPr>
            </w:pPr>
          </w:p>
          <w:p w:rsidR="00D14595" w:rsidRPr="00903103" w:rsidRDefault="00D14595" w:rsidP="00D14595">
            <w:pPr>
              <w:widowControl w:val="0"/>
              <w:numPr>
                <w:ilvl w:val="0"/>
                <w:numId w:val="1"/>
              </w:numPr>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lastRenderedPageBreak/>
              <w:t>Staff with access to personal information could misuse it.</w:t>
            </w:r>
          </w:p>
          <w:p w:rsidR="00D14595" w:rsidRPr="00903103" w:rsidRDefault="00D14595" w:rsidP="00D14595">
            <w:pPr>
              <w:widowControl w:val="0"/>
              <w:numPr>
                <w:ilvl w:val="0"/>
                <w:numId w:val="1"/>
              </w:numPr>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Staff may be tricked into giving away information, either about customers / </w:t>
            </w:r>
            <w:r w:rsidR="001F0DC7">
              <w:rPr>
                <w:rFonts w:asciiTheme="minorHAnsi" w:hAnsiTheme="minorHAnsi"/>
                <w:color w:val="000000" w:themeColor="text1"/>
                <w:sz w:val="22"/>
                <w:szCs w:val="22"/>
              </w:rPr>
              <w:t>suppliers</w:t>
            </w:r>
            <w:r w:rsidRPr="00903103">
              <w:rPr>
                <w:rFonts w:asciiTheme="minorHAnsi" w:hAnsiTheme="minorHAnsi"/>
                <w:color w:val="000000" w:themeColor="text1"/>
                <w:sz w:val="22"/>
                <w:szCs w:val="22"/>
              </w:rPr>
              <w:t xml:space="preserve"> or colleagues, especially over the phone, through “social engineering”.</w:t>
            </w:r>
          </w:p>
          <w:p w:rsidR="00D14595" w:rsidRPr="00903103" w:rsidRDefault="00D14595" w:rsidP="001F0DC7">
            <w:pPr>
              <w:widowControl w:val="0"/>
              <w:tabs>
                <w:tab w:val="clear" w:pos="567"/>
              </w:tabs>
              <w:ind w:left="645"/>
              <w:rPr>
                <w:rFonts w:asciiTheme="minorHAnsi" w:hAnsiTheme="minorHAnsi"/>
                <w:color w:val="000000" w:themeColor="text1"/>
                <w:sz w:val="22"/>
                <w:szCs w:val="22"/>
              </w:rPr>
            </w:pPr>
          </w:p>
        </w:tc>
      </w:tr>
      <w:tr w:rsidR="00D14595" w:rsidRPr="00903103" w:rsidTr="00D14595">
        <w:tc>
          <w:tcPr>
            <w:tcW w:w="2988" w:type="dxa"/>
            <w:vAlign w:val="center"/>
          </w:tcPr>
          <w:p w:rsidR="00D14595" w:rsidRPr="00903103" w:rsidRDefault="00D14595"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lastRenderedPageBreak/>
              <w:t>Setting security levels</w:t>
            </w:r>
          </w:p>
        </w:tc>
        <w:tc>
          <w:tcPr>
            <w:tcW w:w="6300" w:type="dxa"/>
            <w:vAlign w:val="center"/>
          </w:tcPr>
          <w:p w:rsidR="00D14595" w:rsidRPr="00903103" w:rsidRDefault="00D14595" w:rsidP="001F0DC7">
            <w:pPr>
              <w:widowControl w:val="0"/>
              <w:tabs>
                <w:tab w:val="clear" w:pos="567"/>
              </w:tabs>
              <w:rPr>
                <w:rFonts w:asciiTheme="minorHAnsi" w:hAnsiTheme="minorHAnsi"/>
                <w:color w:val="000000" w:themeColor="text1"/>
                <w:sz w:val="22"/>
                <w:szCs w:val="22"/>
              </w:rPr>
            </w:pPr>
          </w:p>
          <w:p w:rsidR="00D14595" w:rsidRDefault="00D14595" w:rsidP="001F0DC7">
            <w:pPr>
              <w:widowControl w:val="0"/>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Access to information on the main [COMPANY NAME] computer system will be controlled by function.</w:t>
            </w:r>
          </w:p>
          <w:p w:rsidR="009E7CD5" w:rsidRDefault="009E7CD5" w:rsidP="001F0DC7">
            <w:pPr>
              <w:widowControl w:val="0"/>
              <w:tabs>
                <w:tab w:val="clear" w:pos="567"/>
              </w:tabs>
              <w:rPr>
                <w:rFonts w:asciiTheme="minorHAnsi" w:hAnsiTheme="minorHAnsi"/>
                <w:color w:val="000000" w:themeColor="text1"/>
                <w:sz w:val="22"/>
                <w:szCs w:val="22"/>
              </w:rPr>
            </w:pPr>
          </w:p>
          <w:p w:rsidR="009E7CD5" w:rsidRPr="00903103" w:rsidRDefault="009E7CD5" w:rsidP="001F0DC7">
            <w:pPr>
              <w:widowControl w:val="0"/>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[COMPANY NAME] </w:t>
            </w:r>
            <w:r>
              <w:rPr>
                <w:rFonts w:asciiTheme="minorHAnsi" w:hAnsiTheme="minorHAnsi"/>
                <w:color w:val="000000" w:themeColor="text1"/>
                <w:sz w:val="22"/>
                <w:szCs w:val="22"/>
              </w:rPr>
              <w:t>has used the POPI-Personal Information Diagnostic tool to identify security levels required for each record held which contains Personal Information.</w:t>
            </w:r>
          </w:p>
          <w:p w:rsidR="00D14595" w:rsidRPr="00903103" w:rsidRDefault="00D14595" w:rsidP="001F0DC7">
            <w:pPr>
              <w:widowControl w:val="0"/>
              <w:tabs>
                <w:tab w:val="clear" w:pos="567"/>
              </w:tabs>
              <w:rPr>
                <w:rFonts w:asciiTheme="minorHAnsi" w:hAnsiTheme="minorHAnsi"/>
                <w:color w:val="000000" w:themeColor="text1"/>
                <w:sz w:val="22"/>
                <w:szCs w:val="22"/>
              </w:rPr>
            </w:pPr>
          </w:p>
        </w:tc>
      </w:tr>
      <w:tr w:rsidR="00D14595" w:rsidRPr="00903103" w:rsidTr="00D14595">
        <w:tc>
          <w:tcPr>
            <w:tcW w:w="2988" w:type="dxa"/>
            <w:vAlign w:val="center"/>
          </w:tcPr>
          <w:p w:rsidR="00D14595" w:rsidRPr="00903103" w:rsidRDefault="00D14595"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Security measures</w:t>
            </w:r>
          </w:p>
        </w:tc>
        <w:tc>
          <w:tcPr>
            <w:tcW w:w="6300" w:type="dxa"/>
            <w:vAlign w:val="center"/>
          </w:tcPr>
          <w:p w:rsidR="00D14595" w:rsidRPr="00903103" w:rsidRDefault="00D14595" w:rsidP="001F0DC7">
            <w:pPr>
              <w:widowControl w:val="0"/>
              <w:rPr>
                <w:rFonts w:asciiTheme="minorHAnsi" w:hAnsiTheme="minorHAnsi"/>
                <w:color w:val="000000" w:themeColor="text1"/>
                <w:sz w:val="22"/>
                <w:szCs w:val="22"/>
              </w:rPr>
            </w:pPr>
          </w:p>
          <w:p w:rsidR="00D14595" w:rsidRPr="00903103" w:rsidRDefault="00D14595"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[COMPANY NAME] will ensure that all necessary controls are in place in terms of access to personal information.</w:t>
            </w:r>
          </w:p>
          <w:p w:rsidR="00D14595" w:rsidRPr="00903103" w:rsidRDefault="00D14595" w:rsidP="001F0DC7">
            <w:pPr>
              <w:widowControl w:val="0"/>
              <w:rPr>
                <w:rFonts w:asciiTheme="minorHAnsi" w:hAnsiTheme="minorHAnsi"/>
                <w:color w:val="000000" w:themeColor="text1"/>
                <w:sz w:val="22"/>
                <w:szCs w:val="22"/>
              </w:rPr>
            </w:pPr>
          </w:p>
        </w:tc>
      </w:tr>
      <w:tr w:rsidR="00D14595" w:rsidRPr="00903103" w:rsidTr="00D14595">
        <w:tc>
          <w:tcPr>
            <w:tcW w:w="2988" w:type="dxa"/>
            <w:vAlign w:val="center"/>
          </w:tcPr>
          <w:p w:rsidR="00D14595" w:rsidRPr="00903103" w:rsidRDefault="00D14595"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Business continuity</w:t>
            </w:r>
          </w:p>
        </w:tc>
        <w:tc>
          <w:tcPr>
            <w:tcW w:w="6300" w:type="dxa"/>
            <w:vAlign w:val="center"/>
          </w:tcPr>
          <w:p w:rsidR="00D14595" w:rsidRPr="00903103" w:rsidRDefault="00D14595" w:rsidP="001F0DC7">
            <w:pPr>
              <w:pStyle w:val="Header"/>
              <w:widowControl w:val="0"/>
              <w:tabs>
                <w:tab w:val="clear" w:pos="4153"/>
                <w:tab w:val="clear" w:pos="8306"/>
                <w:tab w:val="left" w:pos="284"/>
                <w:tab w:val="left" w:pos="1418"/>
                <w:tab w:val="left" w:pos="5670"/>
                <w:tab w:val="decimal" w:pos="7938"/>
              </w:tabs>
              <w:rPr>
                <w:rFonts w:asciiTheme="minorHAnsi" w:hAnsiTheme="minorHAnsi"/>
                <w:color w:val="000000" w:themeColor="text1"/>
                <w:sz w:val="22"/>
                <w:szCs w:val="22"/>
              </w:rPr>
            </w:pPr>
          </w:p>
          <w:p w:rsidR="00D14595" w:rsidRPr="00903103" w:rsidRDefault="00D14595" w:rsidP="001F0DC7">
            <w:pPr>
              <w:pStyle w:val="Header"/>
              <w:widowControl w:val="0"/>
              <w:tabs>
                <w:tab w:val="clear" w:pos="4153"/>
                <w:tab w:val="clear" w:pos="8306"/>
                <w:tab w:val="left" w:pos="284"/>
                <w:tab w:val="left" w:pos="1418"/>
                <w:tab w:val="left" w:pos="5670"/>
                <w:tab w:val="decimal" w:pos="7938"/>
              </w:tabs>
              <w:rPr>
                <w:rFonts w:asciiTheme="minorHAnsi" w:hAnsiTheme="minorHAnsi"/>
                <w:color w:val="000000" w:themeColor="text1"/>
                <w:sz w:val="22"/>
                <w:szCs w:val="22"/>
              </w:rPr>
            </w:pPr>
            <w:r w:rsidRPr="00903103">
              <w:rPr>
                <w:rFonts w:asciiTheme="minorHAnsi" w:hAnsiTheme="minorHAnsi"/>
                <w:color w:val="000000" w:themeColor="text1"/>
                <w:sz w:val="22"/>
                <w:szCs w:val="22"/>
              </w:rPr>
              <w:t>[COMPANY NAME] will ensure that adequate steps are taken to provide business continuity in the event of an emergency.</w:t>
            </w:r>
          </w:p>
          <w:p w:rsidR="00D14595" w:rsidRPr="00903103" w:rsidRDefault="00D14595" w:rsidP="001F0DC7">
            <w:pPr>
              <w:pStyle w:val="Header"/>
              <w:widowControl w:val="0"/>
              <w:tabs>
                <w:tab w:val="clear" w:pos="4153"/>
                <w:tab w:val="clear" w:pos="8306"/>
                <w:tab w:val="left" w:pos="284"/>
                <w:tab w:val="left" w:pos="1418"/>
                <w:tab w:val="left" w:pos="5670"/>
                <w:tab w:val="decimal" w:pos="7938"/>
              </w:tabs>
              <w:rPr>
                <w:rFonts w:asciiTheme="minorHAnsi" w:hAnsiTheme="minorHAnsi"/>
                <w:color w:val="000000" w:themeColor="text1"/>
                <w:sz w:val="22"/>
                <w:szCs w:val="22"/>
              </w:rPr>
            </w:pPr>
          </w:p>
        </w:tc>
      </w:tr>
      <w:tr w:rsidR="00D757A9" w:rsidRPr="00903103" w:rsidTr="00D14595">
        <w:tc>
          <w:tcPr>
            <w:tcW w:w="2988" w:type="dxa"/>
            <w:vAlign w:val="center"/>
          </w:tcPr>
          <w:p w:rsidR="00D757A9" w:rsidRPr="00903103" w:rsidRDefault="00D757A9" w:rsidP="001F0DC7">
            <w:pPr>
              <w:pStyle w:val="Heading2"/>
              <w:keepNext w:val="0"/>
              <w:widowControl w:val="0"/>
              <w:rPr>
                <w:rFonts w:asciiTheme="minorHAnsi" w:hAnsiTheme="minorHAnsi"/>
                <w:color w:val="000000" w:themeColor="text1"/>
                <w:sz w:val="22"/>
                <w:szCs w:val="22"/>
              </w:rPr>
            </w:pPr>
            <w:r>
              <w:rPr>
                <w:rFonts w:asciiTheme="minorHAnsi" w:hAnsiTheme="minorHAnsi"/>
                <w:color w:val="000000" w:themeColor="text1"/>
                <w:sz w:val="22"/>
                <w:szCs w:val="22"/>
              </w:rPr>
              <w:t>Related policy</w:t>
            </w:r>
          </w:p>
        </w:tc>
        <w:tc>
          <w:tcPr>
            <w:tcW w:w="6300" w:type="dxa"/>
            <w:vAlign w:val="center"/>
          </w:tcPr>
          <w:p w:rsidR="00D757A9" w:rsidRPr="00903103" w:rsidRDefault="00D757A9" w:rsidP="001F0DC7">
            <w:pPr>
              <w:pStyle w:val="Header"/>
              <w:widowControl w:val="0"/>
              <w:tabs>
                <w:tab w:val="clear" w:pos="4153"/>
                <w:tab w:val="clear" w:pos="8306"/>
                <w:tab w:val="left" w:pos="284"/>
                <w:tab w:val="left" w:pos="1418"/>
                <w:tab w:val="left" w:pos="5670"/>
                <w:tab w:val="decimal" w:pos="7938"/>
              </w:tabs>
              <w:rPr>
                <w:rFonts w:asciiTheme="minorHAnsi" w:hAnsiTheme="minorHAnsi"/>
                <w:color w:val="000000" w:themeColor="text1"/>
                <w:sz w:val="22"/>
                <w:szCs w:val="22"/>
              </w:rPr>
            </w:pPr>
            <w:r>
              <w:rPr>
                <w:rFonts w:asciiTheme="minorHAnsi" w:hAnsiTheme="minorHAnsi"/>
                <w:color w:val="000000" w:themeColor="text1"/>
                <w:sz w:val="22"/>
                <w:szCs w:val="22"/>
              </w:rPr>
              <w:t xml:space="preserve">Please see the </w:t>
            </w:r>
            <w:r w:rsidRPr="00903103">
              <w:rPr>
                <w:rFonts w:asciiTheme="minorHAnsi" w:hAnsiTheme="minorHAnsi"/>
                <w:color w:val="000000" w:themeColor="text1"/>
                <w:sz w:val="22"/>
                <w:szCs w:val="22"/>
              </w:rPr>
              <w:t>[COMPANY NAME]</w:t>
            </w:r>
            <w:r>
              <w:rPr>
                <w:rFonts w:asciiTheme="minorHAnsi" w:hAnsiTheme="minorHAnsi"/>
                <w:color w:val="000000" w:themeColor="text1"/>
                <w:sz w:val="22"/>
                <w:szCs w:val="22"/>
              </w:rPr>
              <w:t xml:space="preserve"> Information Security Policy for further guidance.</w:t>
            </w:r>
          </w:p>
        </w:tc>
      </w:tr>
      <w:tr w:rsidR="00D14595" w:rsidRPr="00903103" w:rsidTr="001F0DC7">
        <w:tc>
          <w:tcPr>
            <w:tcW w:w="9288" w:type="dxa"/>
            <w:gridSpan w:val="2"/>
            <w:vAlign w:val="center"/>
          </w:tcPr>
          <w:p w:rsidR="00D14595" w:rsidRPr="00903103" w:rsidRDefault="00D14595" w:rsidP="001F0DC7">
            <w:pPr>
              <w:pStyle w:val="Heading2"/>
              <w:keepNext w:val="0"/>
              <w:widowControl w:val="0"/>
              <w:spacing w:before="0" w:after="0"/>
              <w:jc w:val="center"/>
              <w:rPr>
                <w:rFonts w:asciiTheme="minorHAnsi" w:hAnsiTheme="minorHAnsi" w:cs="Times New Roman"/>
                <w:color w:val="000000" w:themeColor="text1"/>
                <w:sz w:val="22"/>
                <w:szCs w:val="22"/>
              </w:rPr>
            </w:pPr>
            <w:r w:rsidRPr="00903103">
              <w:rPr>
                <w:rFonts w:asciiTheme="minorHAnsi" w:hAnsiTheme="minorHAnsi"/>
                <w:color w:val="000000" w:themeColor="text1"/>
                <w:sz w:val="22"/>
                <w:szCs w:val="22"/>
              </w:rPr>
              <w:t>Data Subject participation</w:t>
            </w:r>
          </w:p>
        </w:tc>
      </w:tr>
      <w:tr w:rsidR="00D14595" w:rsidRPr="00903103" w:rsidTr="00956600">
        <w:tc>
          <w:tcPr>
            <w:tcW w:w="2988" w:type="dxa"/>
            <w:vAlign w:val="center"/>
          </w:tcPr>
          <w:p w:rsidR="00D14595" w:rsidRPr="00903103" w:rsidRDefault="00D14595"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Scope</w:t>
            </w:r>
          </w:p>
        </w:tc>
        <w:tc>
          <w:tcPr>
            <w:tcW w:w="6300" w:type="dxa"/>
            <w:vAlign w:val="center"/>
          </w:tcPr>
          <w:p w:rsidR="00D14595" w:rsidRPr="00903103" w:rsidRDefault="00D14595" w:rsidP="001F0DC7">
            <w:pPr>
              <w:widowControl w:val="0"/>
              <w:rPr>
                <w:rFonts w:asciiTheme="minorHAnsi" w:hAnsiTheme="minorHAnsi"/>
                <w:color w:val="000000" w:themeColor="text1"/>
                <w:sz w:val="22"/>
                <w:szCs w:val="22"/>
              </w:rPr>
            </w:pPr>
          </w:p>
          <w:p w:rsidR="00D14595" w:rsidRPr="00903103" w:rsidRDefault="00D14595"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The scope of this aspect of the policy is defined by the provisions of the POPI Act, Condition 8</w:t>
            </w:r>
            <w:r w:rsidR="00090FF3" w:rsidRPr="00903103">
              <w:rPr>
                <w:rFonts w:asciiTheme="minorHAnsi" w:hAnsiTheme="minorHAnsi"/>
                <w:color w:val="000000" w:themeColor="text1"/>
                <w:sz w:val="22"/>
                <w:szCs w:val="22"/>
              </w:rPr>
              <w:t>, sections 23 to 25</w:t>
            </w:r>
            <w:r w:rsidRPr="00903103">
              <w:rPr>
                <w:rFonts w:asciiTheme="minorHAnsi" w:hAnsiTheme="minorHAnsi"/>
                <w:color w:val="000000" w:themeColor="text1"/>
                <w:sz w:val="22"/>
                <w:szCs w:val="22"/>
              </w:rPr>
              <w:t xml:space="preserve">. </w:t>
            </w:r>
          </w:p>
          <w:p w:rsidR="00D14595" w:rsidRPr="00903103" w:rsidRDefault="00D14595" w:rsidP="001F0DC7">
            <w:pPr>
              <w:widowControl w:val="0"/>
              <w:rPr>
                <w:rFonts w:asciiTheme="minorHAnsi" w:hAnsiTheme="minorHAnsi"/>
                <w:color w:val="000000" w:themeColor="text1"/>
                <w:sz w:val="22"/>
                <w:szCs w:val="22"/>
              </w:rPr>
            </w:pPr>
          </w:p>
        </w:tc>
      </w:tr>
      <w:tr w:rsidR="00D14595" w:rsidRPr="00903103" w:rsidTr="00956600">
        <w:tc>
          <w:tcPr>
            <w:tcW w:w="2988" w:type="dxa"/>
            <w:vAlign w:val="center"/>
          </w:tcPr>
          <w:p w:rsidR="00D14595" w:rsidRPr="00903103" w:rsidRDefault="00D14595"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Responsibility</w:t>
            </w:r>
          </w:p>
        </w:tc>
        <w:tc>
          <w:tcPr>
            <w:tcW w:w="6300" w:type="dxa"/>
            <w:vAlign w:val="center"/>
          </w:tcPr>
          <w:p w:rsidR="00D14595" w:rsidRPr="00903103" w:rsidRDefault="00D14595" w:rsidP="001F0DC7">
            <w:pPr>
              <w:widowControl w:val="0"/>
              <w:rPr>
                <w:rFonts w:asciiTheme="minorHAnsi" w:hAnsiTheme="minorHAnsi"/>
                <w:color w:val="000000" w:themeColor="text1"/>
                <w:sz w:val="22"/>
                <w:szCs w:val="22"/>
              </w:rPr>
            </w:pPr>
          </w:p>
          <w:p w:rsidR="00D14595" w:rsidRPr="00903103" w:rsidRDefault="00D14595"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Any subject access requests will be handled by the POPI Act Information Officer in terms of Condition 8.</w:t>
            </w:r>
          </w:p>
          <w:p w:rsidR="00D14595" w:rsidRPr="00903103" w:rsidRDefault="00D14595" w:rsidP="001F0DC7">
            <w:pPr>
              <w:widowControl w:val="0"/>
              <w:rPr>
                <w:rFonts w:asciiTheme="minorHAnsi" w:hAnsiTheme="minorHAnsi"/>
                <w:color w:val="000000" w:themeColor="text1"/>
                <w:sz w:val="22"/>
                <w:szCs w:val="22"/>
              </w:rPr>
            </w:pPr>
          </w:p>
        </w:tc>
      </w:tr>
      <w:tr w:rsidR="00D14595" w:rsidRPr="00903103" w:rsidTr="00956600">
        <w:tc>
          <w:tcPr>
            <w:tcW w:w="2988" w:type="dxa"/>
            <w:vAlign w:val="center"/>
          </w:tcPr>
          <w:p w:rsidR="00D14595" w:rsidRPr="00903103" w:rsidRDefault="00D14595"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Procedure for making request</w:t>
            </w:r>
          </w:p>
        </w:tc>
        <w:tc>
          <w:tcPr>
            <w:tcW w:w="6300" w:type="dxa"/>
            <w:vAlign w:val="center"/>
          </w:tcPr>
          <w:p w:rsidR="00D14595" w:rsidRPr="00903103" w:rsidRDefault="00D14595" w:rsidP="001F0DC7">
            <w:pPr>
              <w:widowControl w:val="0"/>
              <w:rPr>
                <w:rFonts w:asciiTheme="minorHAnsi" w:hAnsiTheme="minorHAnsi"/>
                <w:color w:val="000000" w:themeColor="text1"/>
                <w:sz w:val="22"/>
                <w:szCs w:val="22"/>
              </w:rPr>
            </w:pPr>
          </w:p>
          <w:p w:rsidR="00D14595" w:rsidRPr="00903103" w:rsidRDefault="00D14595"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Subject access requests must be in writing.  All staff </w:t>
            </w:r>
            <w:proofErr w:type="gramStart"/>
            <w:r w:rsidRPr="00903103">
              <w:rPr>
                <w:rFonts w:asciiTheme="minorHAnsi" w:hAnsiTheme="minorHAnsi"/>
                <w:color w:val="000000" w:themeColor="text1"/>
                <w:sz w:val="22"/>
                <w:szCs w:val="22"/>
              </w:rPr>
              <w:t>are</w:t>
            </w:r>
            <w:proofErr w:type="gramEnd"/>
            <w:r w:rsidRPr="00903103">
              <w:rPr>
                <w:rFonts w:asciiTheme="minorHAnsi" w:hAnsiTheme="minorHAnsi"/>
                <w:color w:val="000000" w:themeColor="text1"/>
                <w:sz w:val="22"/>
                <w:szCs w:val="22"/>
              </w:rPr>
              <w:t xml:space="preserve"> required to pass on anything which might be a subject access request to the POPI Act Information Officer without delay. </w:t>
            </w:r>
          </w:p>
          <w:p w:rsidR="00D14595" w:rsidRPr="00903103" w:rsidRDefault="00D14595" w:rsidP="001F0DC7">
            <w:pPr>
              <w:widowControl w:val="0"/>
              <w:rPr>
                <w:rFonts w:asciiTheme="minorHAnsi" w:hAnsiTheme="minorHAnsi"/>
                <w:color w:val="000000" w:themeColor="text1"/>
                <w:sz w:val="22"/>
                <w:szCs w:val="22"/>
              </w:rPr>
            </w:pPr>
          </w:p>
          <w:p w:rsidR="00D14595" w:rsidRPr="00903103" w:rsidRDefault="00D14595"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Requests for access to personal information will be handled in compliance with the POPI Act and in compliance with the Promotion of Access to Information Act (PAIA), as defined in the [COMPANY NAME] PAIA Manual.</w:t>
            </w:r>
          </w:p>
          <w:p w:rsidR="00D14595" w:rsidRPr="00903103" w:rsidRDefault="00D14595" w:rsidP="001F0DC7">
            <w:pPr>
              <w:widowControl w:val="0"/>
              <w:rPr>
                <w:rFonts w:asciiTheme="minorHAnsi" w:hAnsiTheme="minorHAnsi"/>
                <w:color w:val="000000" w:themeColor="text1"/>
                <w:sz w:val="22"/>
                <w:szCs w:val="22"/>
              </w:rPr>
            </w:pPr>
          </w:p>
        </w:tc>
      </w:tr>
      <w:tr w:rsidR="00D14595" w:rsidRPr="00903103" w:rsidTr="00956600">
        <w:tc>
          <w:tcPr>
            <w:tcW w:w="2988" w:type="dxa"/>
            <w:vAlign w:val="center"/>
          </w:tcPr>
          <w:p w:rsidR="00D14595" w:rsidRPr="00903103" w:rsidRDefault="00D14595"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Provision for verifying identity</w:t>
            </w:r>
          </w:p>
        </w:tc>
        <w:tc>
          <w:tcPr>
            <w:tcW w:w="6300" w:type="dxa"/>
            <w:vAlign w:val="center"/>
          </w:tcPr>
          <w:p w:rsidR="00D14595" w:rsidRPr="00903103" w:rsidRDefault="00D14595" w:rsidP="001F0DC7">
            <w:pPr>
              <w:widowControl w:val="0"/>
              <w:rPr>
                <w:rFonts w:asciiTheme="minorHAnsi" w:hAnsiTheme="minorHAnsi"/>
                <w:color w:val="000000" w:themeColor="text1"/>
                <w:sz w:val="22"/>
                <w:szCs w:val="22"/>
              </w:rPr>
            </w:pPr>
          </w:p>
          <w:p w:rsidR="00D14595" w:rsidRPr="00903103" w:rsidRDefault="00D14595"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Where the individual making a subject access request is not personally known to the POPI Act Information Officer their identity will be verified before handing over any information.</w:t>
            </w:r>
          </w:p>
          <w:p w:rsidR="00D14595" w:rsidRPr="00903103" w:rsidRDefault="00D14595" w:rsidP="001F0DC7">
            <w:pPr>
              <w:widowControl w:val="0"/>
              <w:rPr>
                <w:rFonts w:asciiTheme="minorHAnsi" w:hAnsiTheme="minorHAnsi"/>
                <w:color w:val="000000" w:themeColor="text1"/>
                <w:sz w:val="22"/>
                <w:szCs w:val="22"/>
              </w:rPr>
            </w:pPr>
          </w:p>
        </w:tc>
      </w:tr>
      <w:tr w:rsidR="00D14595" w:rsidRPr="00903103" w:rsidTr="00956600">
        <w:tc>
          <w:tcPr>
            <w:tcW w:w="2988" w:type="dxa"/>
            <w:vAlign w:val="center"/>
          </w:tcPr>
          <w:p w:rsidR="00D14595" w:rsidRPr="00903103" w:rsidRDefault="00D14595"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lastRenderedPageBreak/>
              <w:t>Charging</w:t>
            </w:r>
          </w:p>
        </w:tc>
        <w:tc>
          <w:tcPr>
            <w:tcW w:w="6300" w:type="dxa"/>
            <w:vAlign w:val="center"/>
          </w:tcPr>
          <w:p w:rsidR="00D14595" w:rsidRPr="00903103" w:rsidRDefault="00D14595" w:rsidP="001F0DC7">
            <w:pPr>
              <w:widowControl w:val="0"/>
              <w:rPr>
                <w:rFonts w:asciiTheme="minorHAnsi" w:hAnsiTheme="minorHAnsi"/>
                <w:color w:val="000000" w:themeColor="text1"/>
                <w:sz w:val="22"/>
                <w:szCs w:val="22"/>
              </w:rPr>
            </w:pPr>
          </w:p>
          <w:p w:rsidR="00D14595" w:rsidRPr="00903103" w:rsidRDefault="00D14595"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Fees for access to personal information will be handled in compliance with the PAIA Act. </w:t>
            </w:r>
          </w:p>
          <w:p w:rsidR="00D14595" w:rsidRPr="00903103" w:rsidRDefault="00D14595" w:rsidP="001F0DC7">
            <w:pPr>
              <w:widowControl w:val="0"/>
              <w:rPr>
                <w:rFonts w:asciiTheme="minorHAnsi" w:hAnsiTheme="minorHAnsi"/>
                <w:color w:val="000000" w:themeColor="text1"/>
                <w:sz w:val="22"/>
                <w:szCs w:val="22"/>
              </w:rPr>
            </w:pPr>
          </w:p>
        </w:tc>
      </w:tr>
      <w:tr w:rsidR="00D14595" w:rsidRPr="00903103" w:rsidTr="00956600">
        <w:tc>
          <w:tcPr>
            <w:tcW w:w="2988" w:type="dxa"/>
            <w:vAlign w:val="center"/>
          </w:tcPr>
          <w:p w:rsidR="00D14595" w:rsidRPr="00903103" w:rsidRDefault="00D14595"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Procedure for granting access</w:t>
            </w:r>
          </w:p>
        </w:tc>
        <w:tc>
          <w:tcPr>
            <w:tcW w:w="6300" w:type="dxa"/>
            <w:vAlign w:val="center"/>
          </w:tcPr>
          <w:p w:rsidR="00D14595" w:rsidRPr="00903103" w:rsidRDefault="00D14595" w:rsidP="001F0DC7">
            <w:pPr>
              <w:pStyle w:val="Header"/>
              <w:widowControl w:val="0"/>
              <w:tabs>
                <w:tab w:val="clear" w:pos="4153"/>
                <w:tab w:val="clear" w:pos="8306"/>
                <w:tab w:val="left" w:pos="284"/>
                <w:tab w:val="left" w:pos="567"/>
                <w:tab w:val="left" w:pos="1418"/>
                <w:tab w:val="left" w:pos="5670"/>
                <w:tab w:val="decimal" w:pos="7938"/>
              </w:tabs>
              <w:rPr>
                <w:rFonts w:asciiTheme="minorHAnsi" w:hAnsiTheme="minorHAnsi"/>
                <w:color w:val="000000" w:themeColor="text1"/>
                <w:sz w:val="22"/>
                <w:szCs w:val="22"/>
              </w:rPr>
            </w:pPr>
          </w:p>
          <w:p w:rsidR="00D14595" w:rsidRPr="00903103" w:rsidRDefault="00D14595" w:rsidP="001F0DC7">
            <w:pPr>
              <w:pStyle w:val="Header"/>
              <w:widowControl w:val="0"/>
              <w:tabs>
                <w:tab w:val="clear" w:pos="4153"/>
                <w:tab w:val="clear" w:pos="8306"/>
                <w:tab w:val="left" w:pos="284"/>
                <w:tab w:val="left" w:pos="567"/>
                <w:tab w:val="left" w:pos="1418"/>
                <w:tab w:val="left" w:pos="5670"/>
                <w:tab w:val="decimal" w:pos="7938"/>
              </w:tabs>
              <w:rPr>
                <w:rFonts w:asciiTheme="minorHAnsi" w:hAnsiTheme="minorHAnsi"/>
                <w:color w:val="000000" w:themeColor="text1"/>
                <w:sz w:val="22"/>
                <w:szCs w:val="22"/>
              </w:rPr>
            </w:pPr>
            <w:r w:rsidRPr="00903103">
              <w:rPr>
                <w:rFonts w:asciiTheme="minorHAnsi" w:hAnsiTheme="minorHAnsi"/>
                <w:color w:val="000000" w:themeColor="text1"/>
                <w:sz w:val="22"/>
                <w:szCs w:val="22"/>
              </w:rPr>
              <w:t>Procedures for access to personal information will be handled in compliance with the PAIA Act, as defined in the [COMPANY NAME] PAIA Manual.</w:t>
            </w:r>
          </w:p>
          <w:p w:rsidR="00D14595" w:rsidRPr="00903103" w:rsidRDefault="00D14595" w:rsidP="001F0DC7">
            <w:pPr>
              <w:pStyle w:val="Header"/>
              <w:widowControl w:val="0"/>
              <w:tabs>
                <w:tab w:val="clear" w:pos="4153"/>
                <w:tab w:val="clear" w:pos="8306"/>
                <w:tab w:val="left" w:pos="284"/>
                <w:tab w:val="left" w:pos="567"/>
                <w:tab w:val="left" w:pos="1418"/>
                <w:tab w:val="left" w:pos="5670"/>
                <w:tab w:val="decimal" w:pos="7938"/>
              </w:tabs>
              <w:rPr>
                <w:rFonts w:asciiTheme="minorHAnsi" w:hAnsiTheme="minorHAnsi"/>
                <w:color w:val="000000" w:themeColor="text1"/>
                <w:sz w:val="22"/>
                <w:szCs w:val="22"/>
              </w:rPr>
            </w:pPr>
          </w:p>
        </w:tc>
      </w:tr>
      <w:tr w:rsidR="00FF650D" w:rsidRPr="00903103" w:rsidTr="001F0DC7">
        <w:tc>
          <w:tcPr>
            <w:tcW w:w="9288" w:type="dxa"/>
            <w:gridSpan w:val="2"/>
            <w:vAlign w:val="center"/>
          </w:tcPr>
          <w:p w:rsidR="00FF650D" w:rsidRPr="00903103" w:rsidRDefault="00FF650D" w:rsidP="001F0DC7">
            <w:pPr>
              <w:widowControl w:val="0"/>
              <w:jc w:val="center"/>
              <w:rPr>
                <w:rFonts w:asciiTheme="minorHAnsi" w:hAnsiTheme="minorHAnsi"/>
                <w:b/>
                <w:color w:val="000000" w:themeColor="text1"/>
                <w:sz w:val="22"/>
                <w:szCs w:val="22"/>
              </w:rPr>
            </w:pPr>
            <w:r w:rsidRPr="00903103">
              <w:rPr>
                <w:rFonts w:asciiTheme="minorHAnsi" w:hAnsiTheme="minorHAnsi"/>
                <w:b/>
                <w:color w:val="000000" w:themeColor="text1"/>
                <w:sz w:val="22"/>
                <w:szCs w:val="22"/>
              </w:rPr>
              <w:t>Processing of Special Personal Information</w:t>
            </w:r>
          </w:p>
        </w:tc>
      </w:tr>
      <w:tr w:rsidR="00FF650D" w:rsidRPr="00903103" w:rsidTr="00090FF3">
        <w:tc>
          <w:tcPr>
            <w:tcW w:w="2988" w:type="dxa"/>
            <w:vAlign w:val="center"/>
          </w:tcPr>
          <w:p w:rsidR="00FF650D" w:rsidRPr="00903103" w:rsidRDefault="00FF650D"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Scope</w:t>
            </w:r>
          </w:p>
        </w:tc>
        <w:tc>
          <w:tcPr>
            <w:tcW w:w="6300" w:type="dxa"/>
            <w:vAlign w:val="center"/>
          </w:tcPr>
          <w:p w:rsidR="00FF650D" w:rsidRPr="00903103" w:rsidRDefault="00FF650D" w:rsidP="001F0DC7">
            <w:pPr>
              <w:widowControl w:val="0"/>
              <w:rPr>
                <w:rFonts w:asciiTheme="minorHAnsi" w:hAnsiTheme="minorHAnsi"/>
                <w:color w:val="000000" w:themeColor="text1"/>
                <w:sz w:val="22"/>
                <w:szCs w:val="22"/>
              </w:rPr>
            </w:pPr>
          </w:p>
          <w:p w:rsidR="00FF650D" w:rsidRPr="00903103" w:rsidRDefault="00FF650D"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The scope of this aspect of the policy is defined by the provisions of the POPI Act, Part B</w:t>
            </w:r>
            <w:r w:rsidR="00956600" w:rsidRPr="00903103">
              <w:rPr>
                <w:rFonts w:asciiTheme="minorHAnsi" w:hAnsiTheme="minorHAnsi"/>
                <w:color w:val="000000" w:themeColor="text1"/>
                <w:sz w:val="22"/>
                <w:szCs w:val="22"/>
              </w:rPr>
              <w:t>, sections 26 to 33</w:t>
            </w:r>
            <w:r w:rsidRPr="00903103">
              <w:rPr>
                <w:rFonts w:asciiTheme="minorHAnsi" w:hAnsiTheme="minorHAnsi"/>
                <w:color w:val="000000" w:themeColor="text1"/>
                <w:sz w:val="22"/>
                <w:szCs w:val="22"/>
              </w:rPr>
              <w:t xml:space="preserve">. </w:t>
            </w:r>
          </w:p>
          <w:p w:rsidR="00FF650D" w:rsidRPr="00903103" w:rsidRDefault="00FF650D" w:rsidP="001F0DC7">
            <w:pPr>
              <w:widowControl w:val="0"/>
              <w:rPr>
                <w:rFonts w:asciiTheme="minorHAnsi" w:hAnsiTheme="minorHAnsi"/>
                <w:color w:val="000000" w:themeColor="text1"/>
                <w:sz w:val="22"/>
                <w:szCs w:val="22"/>
              </w:rPr>
            </w:pPr>
          </w:p>
        </w:tc>
      </w:tr>
      <w:tr w:rsidR="00FF650D" w:rsidRPr="00903103" w:rsidTr="00090FF3">
        <w:tc>
          <w:tcPr>
            <w:tcW w:w="2988" w:type="dxa"/>
            <w:vAlign w:val="center"/>
          </w:tcPr>
          <w:p w:rsidR="00090FF3" w:rsidRPr="00903103" w:rsidRDefault="00090FF3" w:rsidP="001F0DC7">
            <w:pPr>
              <w:pStyle w:val="Heading2"/>
              <w:keepNext w:val="0"/>
              <w:widowControl w:val="0"/>
              <w:rPr>
                <w:rFonts w:asciiTheme="minorHAnsi" w:hAnsiTheme="minorHAnsi"/>
                <w:color w:val="000000" w:themeColor="text1"/>
                <w:sz w:val="22"/>
                <w:szCs w:val="22"/>
              </w:rPr>
            </w:pPr>
          </w:p>
          <w:p w:rsidR="00FF650D" w:rsidRPr="00903103" w:rsidRDefault="00090FF3"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Processing of </w:t>
            </w:r>
            <w:r w:rsidR="00FF650D" w:rsidRPr="00903103">
              <w:rPr>
                <w:rFonts w:asciiTheme="minorHAnsi" w:hAnsiTheme="minorHAnsi"/>
                <w:color w:val="000000" w:themeColor="text1"/>
                <w:sz w:val="22"/>
                <w:szCs w:val="22"/>
              </w:rPr>
              <w:t>Special Personal Information</w:t>
            </w:r>
          </w:p>
        </w:tc>
        <w:tc>
          <w:tcPr>
            <w:tcW w:w="6300" w:type="dxa"/>
            <w:vAlign w:val="center"/>
          </w:tcPr>
          <w:p w:rsidR="00FF650D" w:rsidRPr="00903103" w:rsidRDefault="00FF650D" w:rsidP="001F0DC7">
            <w:pPr>
              <w:tabs>
                <w:tab w:val="clear" w:pos="284"/>
                <w:tab w:val="clear" w:pos="567"/>
                <w:tab w:val="clear" w:pos="1418"/>
                <w:tab w:val="clear" w:pos="5670"/>
                <w:tab w:val="clear" w:pos="7938"/>
              </w:tabs>
              <w:overflowPunct/>
              <w:autoSpaceDE/>
              <w:autoSpaceDN/>
              <w:adjustRightInd/>
              <w:textAlignment w:val="auto"/>
              <w:rPr>
                <w:rFonts w:asciiTheme="minorHAnsi" w:hAnsiTheme="minorHAnsi" w:cs="Arial"/>
                <w:color w:val="000000" w:themeColor="text1"/>
                <w:sz w:val="22"/>
                <w:szCs w:val="22"/>
                <w:lang w:val="en-ZA" w:eastAsia="en-ZA"/>
              </w:rPr>
            </w:pPr>
          </w:p>
          <w:p w:rsidR="00FF650D" w:rsidRPr="00903103" w:rsidRDefault="00FF650D" w:rsidP="001F0DC7">
            <w:pPr>
              <w:tabs>
                <w:tab w:val="clear" w:pos="284"/>
                <w:tab w:val="clear" w:pos="567"/>
                <w:tab w:val="clear" w:pos="1418"/>
                <w:tab w:val="clear" w:pos="5670"/>
                <w:tab w:val="clear" w:pos="7938"/>
              </w:tabs>
              <w:overflowPunct/>
              <w:autoSpaceDE/>
              <w:autoSpaceDN/>
              <w:adjustRightInd/>
              <w:textAlignment w:val="auto"/>
              <w:rPr>
                <w:rFonts w:asciiTheme="minorHAnsi" w:hAnsiTheme="minorHAnsi" w:cs="Arial"/>
                <w:color w:val="000000" w:themeColor="text1"/>
                <w:sz w:val="22"/>
                <w:szCs w:val="22"/>
                <w:lang w:val="en-ZA" w:eastAsia="en-ZA"/>
              </w:rPr>
            </w:pPr>
            <w:r w:rsidRPr="00903103">
              <w:rPr>
                <w:rFonts w:asciiTheme="minorHAnsi" w:hAnsiTheme="minorHAnsi"/>
                <w:color w:val="000000" w:themeColor="text1"/>
                <w:sz w:val="22"/>
                <w:szCs w:val="22"/>
              </w:rPr>
              <w:t xml:space="preserve">[COMPANY NAME] has the policy of adhering to the process of </w:t>
            </w:r>
            <w:r w:rsidRPr="00903103">
              <w:rPr>
                <w:rFonts w:asciiTheme="minorHAnsi" w:hAnsiTheme="minorHAnsi" w:cs="Arial"/>
                <w:color w:val="000000" w:themeColor="text1"/>
                <w:sz w:val="22"/>
                <w:szCs w:val="22"/>
                <w:lang w:val="en-ZA" w:eastAsia="en-ZA"/>
              </w:rPr>
              <w:t xml:space="preserve">Special Personal Information which relates to the religious or philosophical beliefs, race or ethnic origin, trade union membership, political persuasion, health or sex life or biometric information of a data subject. </w:t>
            </w:r>
          </w:p>
          <w:p w:rsidR="00FF650D" w:rsidRPr="00903103" w:rsidRDefault="00FF650D" w:rsidP="001F0DC7">
            <w:pPr>
              <w:tabs>
                <w:tab w:val="clear" w:pos="284"/>
                <w:tab w:val="clear" w:pos="567"/>
                <w:tab w:val="clear" w:pos="1418"/>
                <w:tab w:val="clear" w:pos="5670"/>
                <w:tab w:val="clear" w:pos="7938"/>
              </w:tabs>
              <w:overflowPunct/>
              <w:autoSpaceDE/>
              <w:autoSpaceDN/>
              <w:adjustRightInd/>
              <w:textAlignment w:val="auto"/>
              <w:rPr>
                <w:rFonts w:asciiTheme="minorHAnsi" w:hAnsiTheme="minorHAnsi" w:cs="Arial"/>
                <w:color w:val="000000" w:themeColor="text1"/>
                <w:sz w:val="22"/>
                <w:szCs w:val="22"/>
                <w:lang w:val="en-ZA" w:eastAsia="en-ZA"/>
              </w:rPr>
            </w:pPr>
          </w:p>
          <w:p w:rsidR="00FF650D" w:rsidRPr="00903103" w:rsidRDefault="00FF650D" w:rsidP="001F0DC7">
            <w:pPr>
              <w:tabs>
                <w:tab w:val="clear" w:pos="284"/>
                <w:tab w:val="clear" w:pos="567"/>
                <w:tab w:val="clear" w:pos="1418"/>
                <w:tab w:val="clear" w:pos="5670"/>
                <w:tab w:val="clear" w:pos="7938"/>
              </w:tabs>
              <w:overflowPunct/>
              <w:autoSpaceDE/>
              <w:autoSpaceDN/>
              <w:adjustRightInd/>
              <w:textAlignment w:val="auto"/>
              <w:rPr>
                <w:rFonts w:asciiTheme="minorHAnsi" w:hAnsiTheme="minorHAnsi" w:cs="Arial"/>
                <w:color w:val="000000" w:themeColor="text1"/>
                <w:sz w:val="22"/>
                <w:szCs w:val="22"/>
                <w:lang w:val="en-ZA" w:eastAsia="en-ZA"/>
              </w:rPr>
            </w:pPr>
            <w:r w:rsidRPr="00903103">
              <w:rPr>
                <w:rFonts w:asciiTheme="minorHAnsi" w:hAnsiTheme="minorHAnsi" w:cs="Arial"/>
                <w:color w:val="000000" w:themeColor="text1"/>
                <w:sz w:val="22"/>
                <w:szCs w:val="22"/>
                <w:lang w:val="en-ZA" w:eastAsia="en-ZA"/>
              </w:rPr>
              <w:t>Special personal information includes criminal behaviour relating to alleged offences or proceedings dealing with alleged offences.</w:t>
            </w:r>
          </w:p>
          <w:p w:rsidR="00FF650D" w:rsidRPr="00903103" w:rsidRDefault="00FF650D" w:rsidP="001F0DC7">
            <w:pPr>
              <w:tabs>
                <w:tab w:val="clear" w:pos="284"/>
                <w:tab w:val="clear" w:pos="567"/>
                <w:tab w:val="clear" w:pos="1418"/>
                <w:tab w:val="clear" w:pos="5670"/>
                <w:tab w:val="clear" w:pos="7938"/>
              </w:tabs>
              <w:overflowPunct/>
              <w:autoSpaceDE/>
              <w:autoSpaceDN/>
              <w:adjustRightInd/>
              <w:textAlignment w:val="auto"/>
              <w:rPr>
                <w:rFonts w:asciiTheme="minorHAnsi" w:hAnsiTheme="minorHAnsi" w:cs="Arial"/>
                <w:color w:val="000000" w:themeColor="text1"/>
                <w:sz w:val="22"/>
                <w:szCs w:val="22"/>
                <w:lang w:val="en-ZA" w:eastAsia="en-ZA"/>
              </w:rPr>
            </w:pPr>
          </w:p>
          <w:p w:rsidR="00FF650D" w:rsidRPr="00903103" w:rsidRDefault="00FF650D" w:rsidP="001F0DC7">
            <w:pPr>
              <w:tabs>
                <w:tab w:val="clear" w:pos="284"/>
                <w:tab w:val="clear" w:pos="567"/>
                <w:tab w:val="clear" w:pos="1418"/>
                <w:tab w:val="clear" w:pos="5670"/>
                <w:tab w:val="clear" w:pos="7938"/>
              </w:tabs>
              <w:overflowPunct/>
              <w:autoSpaceDE/>
              <w:autoSpaceDN/>
              <w:adjustRightInd/>
              <w:textAlignment w:val="auto"/>
              <w:rPr>
                <w:rFonts w:asciiTheme="minorHAnsi" w:hAnsiTheme="minorHAnsi" w:cs="Arial"/>
                <w:color w:val="000000" w:themeColor="text1"/>
                <w:sz w:val="22"/>
                <w:szCs w:val="22"/>
                <w:lang w:val="en-ZA" w:eastAsia="en-ZA"/>
              </w:rPr>
            </w:pPr>
            <w:r w:rsidRPr="00903103">
              <w:rPr>
                <w:rFonts w:asciiTheme="minorHAnsi" w:hAnsiTheme="minorHAnsi" w:cs="Arial"/>
                <w:color w:val="000000" w:themeColor="text1"/>
                <w:sz w:val="22"/>
                <w:szCs w:val="22"/>
                <w:lang w:val="en-ZA" w:eastAsia="en-ZA"/>
              </w:rPr>
              <w:t>Unless a general authorisation, alternatively a specific authorisation relating to the different types of special personal information applies, a responsible party is prohibited from processing special personal information.</w:t>
            </w:r>
          </w:p>
          <w:p w:rsidR="00FF650D" w:rsidRPr="00903103" w:rsidRDefault="00FF650D" w:rsidP="001F0DC7">
            <w:pPr>
              <w:tabs>
                <w:tab w:val="clear" w:pos="284"/>
                <w:tab w:val="clear" w:pos="567"/>
                <w:tab w:val="clear" w:pos="1418"/>
                <w:tab w:val="clear" w:pos="5670"/>
                <w:tab w:val="clear" w:pos="7938"/>
              </w:tabs>
              <w:overflowPunct/>
              <w:autoSpaceDE/>
              <w:autoSpaceDN/>
              <w:adjustRightInd/>
              <w:textAlignment w:val="auto"/>
              <w:rPr>
                <w:rFonts w:asciiTheme="minorHAnsi" w:hAnsiTheme="minorHAnsi"/>
                <w:color w:val="000000" w:themeColor="text1"/>
                <w:sz w:val="22"/>
                <w:szCs w:val="22"/>
              </w:rPr>
            </w:pPr>
          </w:p>
        </w:tc>
      </w:tr>
      <w:tr w:rsidR="00FF650D" w:rsidRPr="00903103" w:rsidTr="001F0DC7">
        <w:tc>
          <w:tcPr>
            <w:tcW w:w="9288" w:type="dxa"/>
            <w:gridSpan w:val="2"/>
            <w:vAlign w:val="center"/>
          </w:tcPr>
          <w:p w:rsidR="00FF650D" w:rsidRPr="00903103" w:rsidRDefault="00FF650D" w:rsidP="001F0DC7">
            <w:pPr>
              <w:tabs>
                <w:tab w:val="clear" w:pos="284"/>
                <w:tab w:val="clear" w:pos="567"/>
                <w:tab w:val="clear" w:pos="1418"/>
                <w:tab w:val="clear" w:pos="5670"/>
                <w:tab w:val="clear" w:pos="7938"/>
              </w:tabs>
              <w:overflowPunct/>
              <w:autoSpaceDE/>
              <w:autoSpaceDN/>
              <w:adjustRightInd/>
              <w:jc w:val="center"/>
              <w:textAlignment w:val="auto"/>
              <w:rPr>
                <w:rFonts w:asciiTheme="minorHAnsi" w:hAnsiTheme="minorHAnsi" w:cs="Arial"/>
                <w:b/>
                <w:color w:val="000000" w:themeColor="text1"/>
                <w:sz w:val="22"/>
                <w:szCs w:val="22"/>
                <w:lang w:val="en-ZA" w:eastAsia="en-ZA"/>
              </w:rPr>
            </w:pPr>
            <w:r w:rsidRPr="00903103">
              <w:rPr>
                <w:rFonts w:asciiTheme="minorHAnsi" w:hAnsiTheme="minorHAnsi"/>
                <w:b/>
                <w:color w:val="000000" w:themeColor="text1"/>
                <w:sz w:val="22"/>
                <w:szCs w:val="22"/>
              </w:rPr>
              <w:t>Processing of Personal Information of Children</w:t>
            </w:r>
          </w:p>
        </w:tc>
      </w:tr>
      <w:tr w:rsidR="00FF650D" w:rsidRPr="00903103" w:rsidTr="00090FF3">
        <w:tc>
          <w:tcPr>
            <w:tcW w:w="2988" w:type="dxa"/>
            <w:vAlign w:val="center"/>
          </w:tcPr>
          <w:p w:rsidR="00FF650D" w:rsidRPr="00903103" w:rsidRDefault="00FF650D"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Scope</w:t>
            </w:r>
          </w:p>
        </w:tc>
        <w:tc>
          <w:tcPr>
            <w:tcW w:w="6300" w:type="dxa"/>
            <w:vAlign w:val="center"/>
          </w:tcPr>
          <w:p w:rsidR="00FF650D" w:rsidRPr="00903103" w:rsidRDefault="00FF650D" w:rsidP="001F0DC7">
            <w:pPr>
              <w:widowControl w:val="0"/>
              <w:rPr>
                <w:rFonts w:asciiTheme="minorHAnsi" w:hAnsiTheme="minorHAnsi"/>
                <w:color w:val="000000" w:themeColor="text1"/>
                <w:sz w:val="22"/>
                <w:szCs w:val="22"/>
              </w:rPr>
            </w:pPr>
          </w:p>
          <w:p w:rsidR="00FF650D" w:rsidRPr="00903103" w:rsidRDefault="00FF650D"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The scope of this aspect of the policy is defined by the provisions of the POPI Act, Part C</w:t>
            </w:r>
            <w:r w:rsidR="00956600" w:rsidRPr="00903103">
              <w:rPr>
                <w:rFonts w:asciiTheme="minorHAnsi" w:hAnsiTheme="minorHAnsi"/>
                <w:color w:val="000000" w:themeColor="text1"/>
                <w:sz w:val="22"/>
                <w:szCs w:val="22"/>
              </w:rPr>
              <w:t>, sections 34 and 35</w:t>
            </w:r>
            <w:r w:rsidRPr="00903103">
              <w:rPr>
                <w:rFonts w:asciiTheme="minorHAnsi" w:hAnsiTheme="minorHAnsi"/>
                <w:color w:val="000000" w:themeColor="text1"/>
                <w:sz w:val="22"/>
                <w:szCs w:val="22"/>
              </w:rPr>
              <w:t>.</w:t>
            </w:r>
          </w:p>
          <w:p w:rsidR="00FF650D" w:rsidRPr="00903103" w:rsidRDefault="00FF650D" w:rsidP="001F0DC7">
            <w:pPr>
              <w:widowControl w:val="0"/>
              <w:rPr>
                <w:rFonts w:asciiTheme="minorHAnsi" w:hAnsiTheme="minorHAnsi"/>
                <w:color w:val="000000" w:themeColor="text1"/>
                <w:sz w:val="22"/>
                <w:szCs w:val="22"/>
              </w:rPr>
            </w:pPr>
          </w:p>
        </w:tc>
      </w:tr>
      <w:tr w:rsidR="00FF650D" w:rsidRPr="00903103" w:rsidTr="00090FF3">
        <w:tc>
          <w:tcPr>
            <w:tcW w:w="2988" w:type="dxa"/>
            <w:vAlign w:val="center"/>
          </w:tcPr>
          <w:p w:rsidR="00FF650D" w:rsidRPr="00903103" w:rsidRDefault="00DF0FCF" w:rsidP="00DF0FCF">
            <w:pPr>
              <w:widowControl w:val="0"/>
              <w:rPr>
                <w:rFonts w:asciiTheme="minorHAnsi" w:hAnsiTheme="minorHAnsi"/>
                <w:b/>
                <w:color w:val="000000" w:themeColor="text1"/>
                <w:sz w:val="22"/>
                <w:szCs w:val="22"/>
              </w:rPr>
            </w:pPr>
            <w:r w:rsidRPr="00903103">
              <w:rPr>
                <w:rFonts w:ascii="Calibri" w:hAnsi="Calibri"/>
                <w:b/>
                <w:color w:val="000000" w:themeColor="text1"/>
                <w:sz w:val="22"/>
                <w:szCs w:val="22"/>
              </w:rPr>
              <w:t xml:space="preserve">Processing of </w:t>
            </w:r>
            <w:r w:rsidR="00FF650D" w:rsidRPr="00903103">
              <w:rPr>
                <w:rFonts w:ascii="Calibri" w:hAnsi="Calibri"/>
                <w:b/>
                <w:color w:val="000000" w:themeColor="text1"/>
                <w:sz w:val="22"/>
                <w:szCs w:val="22"/>
              </w:rPr>
              <w:t>Personal Information of Children</w:t>
            </w:r>
          </w:p>
        </w:tc>
        <w:tc>
          <w:tcPr>
            <w:tcW w:w="6300" w:type="dxa"/>
            <w:vAlign w:val="center"/>
          </w:tcPr>
          <w:p w:rsidR="00FF650D" w:rsidRPr="00903103" w:rsidRDefault="00FF650D" w:rsidP="001F0DC7">
            <w:pPr>
              <w:tabs>
                <w:tab w:val="clear" w:pos="284"/>
                <w:tab w:val="clear" w:pos="567"/>
                <w:tab w:val="clear" w:pos="1418"/>
                <w:tab w:val="clear" w:pos="5670"/>
                <w:tab w:val="clear" w:pos="7938"/>
              </w:tabs>
              <w:overflowPunct/>
              <w:autoSpaceDE/>
              <w:autoSpaceDN/>
              <w:adjustRightInd/>
              <w:textAlignment w:val="auto"/>
              <w:rPr>
                <w:rFonts w:ascii="Calibri" w:hAnsi="Calibri" w:cs="Arial"/>
                <w:color w:val="000000" w:themeColor="text1"/>
                <w:sz w:val="22"/>
                <w:szCs w:val="22"/>
                <w:lang w:val="en-ZA" w:eastAsia="en-ZA"/>
              </w:rPr>
            </w:pPr>
          </w:p>
          <w:p w:rsidR="00FF650D" w:rsidRPr="00903103" w:rsidRDefault="00FF650D" w:rsidP="001F0DC7">
            <w:pPr>
              <w:tabs>
                <w:tab w:val="clear" w:pos="284"/>
                <w:tab w:val="clear" w:pos="567"/>
                <w:tab w:val="clear" w:pos="1418"/>
                <w:tab w:val="clear" w:pos="5670"/>
                <w:tab w:val="clear" w:pos="7938"/>
              </w:tabs>
              <w:overflowPunct/>
              <w:autoSpaceDE/>
              <w:autoSpaceDN/>
              <w:adjustRightInd/>
              <w:textAlignment w:val="auto"/>
              <w:rPr>
                <w:rFonts w:ascii="Calibri" w:hAnsi="Calibri" w:cs="Arial"/>
                <w:color w:val="000000" w:themeColor="text1"/>
                <w:sz w:val="22"/>
                <w:szCs w:val="22"/>
                <w:lang w:val="en-ZA" w:eastAsia="en-ZA"/>
              </w:rPr>
            </w:pPr>
            <w:r w:rsidRPr="00903103">
              <w:rPr>
                <w:rFonts w:asciiTheme="minorHAnsi" w:hAnsiTheme="minorHAnsi"/>
                <w:color w:val="000000" w:themeColor="text1"/>
                <w:sz w:val="22"/>
                <w:szCs w:val="22"/>
              </w:rPr>
              <w:t xml:space="preserve">[COMPANY NAME] has the policy of adhering to the process of </w:t>
            </w:r>
            <w:r w:rsidRPr="00903103">
              <w:rPr>
                <w:rFonts w:asciiTheme="minorHAnsi" w:hAnsiTheme="minorHAnsi" w:cs="Arial"/>
                <w:color w:val="000000" w:themeColor="text1"/>
                <w:sz w:val="22"/>
                <w:szCs w:val="22"/>
                <w:lang w:val="en-ZA" w:eastAsia="en-ZA"/>
              </w:rPr>
              <w:t xml:space="preserve">Special Personal Information </w:t>
            </w:r>
            <w:r w:rsidRPr="00903103">
              <w:rPr>
                <w:rFonts w:ascii="Calibri" w:hAnsi="Calibri" w:cs="Arial"/>
                <w:color w:val="000000" w:themeColor="text1"/>
                <w:sz w:val="22"/>
                <w:szCs w:val="22"/>
                <w:lang w:val="en-ZA" w:eastAsia="en-ZA"/>
              </w:rPr>
              <w:t>of children only applies for under-18 individuals, so age check is required for all personal information records.</w:t>
            </w:r>
          </w:p>
          <w:p w:rsidR="00FF650D" w:rsidRPr="00903103" w:rsidRDefault="00FF650D" w:rsidP="001F0DC7">
            <w:pPr>
              <w:tabs>
                <w:tab w:val="clear" w:pos="284"/>
                <w:tab w:val="clear" w:pos="567"/>
                <w:tab w:val="clear" w:pos="1418"/>
                <w:tab w:val="clear" w:pos="5670"/>
                <w:tab w:val="clear" w:pos="7938"/>
              </w:tabs>
              <w:overflowPunct/>
              <w:autoSpaceDE/>
              <w:autoSpaceDN/>
              <w:adjustRightInd/>
              <w:textAlignment w:val="auto"/>
              <w:rPr>
                <w:rFonts w:ascii="Calibri" w:hAnsi="Calibri" w:cs="Arial"/>
                <w:color w:val="000000" w:themeColor="text1"/>
                <w:sz w:val="22"/>
                <w:szCs w:val="22"/>
                <w:lang w:val="en-ZA" w:eastAsia="en-ZA"/>
              </w:rPr>
            </w:pPr>
          </w:p>
          <w:p w:rsidR="00FF650D" w:rsidRDefault="00FF650D" w:rsidP="001F0DC7">
            <w:pPr>
              <w:tabs>
                <w:tab w:val="clear" w:pos="284"/>
                <w:tab w:val="clear" w:pos="567"/>
                <w:tab w:val="clear" w:pos="1418"/>
                <w:tab w:val="clear" w:pos="5670"/>
                <w:tab w:val="clear" w:pos="7938"/>
              </w:tabs>
              <w:overflowPunct/>
              <w:autoSpaceDE/>
              <w:autoSpaceDN/>
              <w:adjustRightInd/>
              <w:textAlignment w:val="auto"/>
              <w:rPr>
                <w:rFonts w:ascii="Calibri" w:hAnsi="Calibri" w:cs="Arial"/>
                <w:color w:val="000000" w:themeColor="text1"/>
                <w:sz w:val="22"/>
                <w:szCs w:val="22"/>
                <w:lang w:val="en-ZA" w:eastAsia="en-ZA"/>
              </w:rPr>
            </w:pPr>
            <w:r w:rsidRPr="00903103">
              <w:rPr>
                <w:rFonts w:ascii="Calibri" w:hAnsi="Calibri" w:cs="Arial"/>
                <w:color w:val="000000" w:themeColor="text1"/>
                <w:sz w:val="22"/>
                <w:szCs w:val="22"/>
                <w:lang w:val="en-ZA" w:eastAsia="en-ZA"/>
              </w:rPr>
              <w:t xml:space="preserve">General authorisation concerning personal information of children only applies where under-18 involved. </w:t>
            </w:r>
          </w:p>
          <w:p w:rsidR="009E7CD5" w:rsidRDefault="009E7CD5" w:rsidP="001F0DC7">
            <w:pPr>
              <w:tabs>
                <w:tab w:val="clear" w:pos="284"/>
                <w:tab w:val="clear" w:pos="567"/>
                <w:tab w:val="clear" w:pos="1418"/>
                <w:tab w:val="clear" w:pos="5670"/>
                <w:tab w:val="clear" w:pos="7938"/>
              </w:tabs>
              <w:overflowPunct/>
              <w:autoSpaceDE/>
              <w:autoSpaceDN/>
              <w:adjustRightInd/>
              <w:textAlignment w:val="auto"/>
              <w:rPr>
                <w:rFonts w:ascii="Calibri" w:hAnsi="Calibri" w:cs="Arial"/>
                <w:color w:val="000000" w:themeColor="text1"/>
                <w:sz w:val="22"/>
                <w:szCs w:val="22"/>
                <w:lang w:val="en-ZA" w:eastAsia="en-ZA"/>
              </w:rPr>
            </w:pPr>
          </w:p>
          <w:p w:rsidR="009E7CD5" w:rsidRPr="00903103" w:rsidRDefault="009E7CD5" w:rsidP="009E7CD5">
            <w:pPr>
              <w:widowControl w:val="0"/>
              <w:tabs>
                <w:tab w:val="clear" w:pos="567"/>
              </w:tabs>
              <w:rPr>
                <w:rFonts w:ascii="Calibri" w:hAnsi="Calibri" w:cs="Arial"/>
                <w:color w:val="000000" w:themeColor="text1"/>
                <w:sz w:val="22"/>
                <w:szCs w:val="22"/>
                <w:lang w:val="en-ZA" w:eastAsia="en-ZA"/>
              </w:rPr>
            </w:pPr>
            <w:r w:rsidRPr="00903103">
              <w:rPr>
                <w:rFonts w:asciiTheme="minorHAnsi" w:hAnsiTheme="minorHAnsi"/>
                <w:color w:val="000000" w:themeColor="text1"/>
                <w:sz w:val="22"/>
                <w:szCs w:val="22"/>
              </w:rPr>
              <w:t xml:space="preserve">[COMPANY NAME] </w:t>
            </w:r>
            <w:r>
              <w:rPr>
                <w:rFonts w:asciiTheme="minorHAnsi" w:hAnsiTheme="minorHAnsi"/>
                <w:color w:val="000000" w:themeColor="text1"/>
                <w:sz w:val="22"/>
                <w:szCs w:val="22"/>
              </w:rPr>
              <w:t>has used the POPI-Personal Information Diagnostic tool to identify any records held which contain Personal Information of children.</w:t>
            </w:r>
          </w:p>
          <w:p w:rsidR="00FF650D" w:rsidRPr="00903103" w:rsidRDefault="00FF650D" w:rsidP="001F0DC7">
            <w:pPr>
              <w:tabs>
                <w:tab w:val="clear" w:pos="284"/>
                <w:tab w:val="clear" w:pos="567"/>
                <w:tab w:val="clear" w:pos="1418"/>
                <w:tab w:val="clear" w:pos="5670"/>
                <w:tab w:val="clear" w:pos="7938"/>
              </w:tabs>
              <w:overflowPunct/>
              <w:autoSpaceDE/>
              <w:autoSpaceDN/>
              <w:adjustRightInd/>
              <w:textAlignment w:val="auto"/>
              <w:rPr>
                <w:rFonts w:asciiTheme="minorHAnsi" w:hAnsiTheme="minorHAnsi"/>
                <w:b/>
                <w:color w:val="000000" w:themeColor="text1"/>
                <w:sz w:val="22"/>
                <w:szCs w:val="22"/>
              </w:rPr>
            </w:pPr>
          </w:p>
        </w:tc>
      </w:tr>
      <w:tr w:rsidR="00B91B80" w:rsidRPr="00903103" w:rsidTr="001F0DC7">
        <w:tc>
          <w:tcPr>
            <w:tcW w:w="9288" w:type="dxa"/>
            <w:gridSpan w:val="2"/>
            <w:vAlign w:val="center"/>
          </w:tcPr>
          <w:p w:rsidR="00B91B80" w:rsidRPr="00903103" w:rsidRDefault="00B91B80" w:rsidP="00B91B80">
            <w:pPr>
              <w:tabs>
                <w:tab w:val="clear" w:pos="284"/>
                <w:tab w:val="clear" w:pos="567"/>
                <w:tab w:val="clear" w:pos="1418"/>
                <w:tab w:val="clear" w:pos="5670"/>
                <w:tab w:val="clear" w:pos="7938"/>
              </w:tabs>
              <w:overflowPunct/>
              <w:autoSpaceDE/>
              <w:autoSpaceDN/>
              <w:adjustRightInd/>
              <w:jc w:val="center"/>
              <w:textAlignment w:val="auto"/>
              <w:rPr>
                <w:rFonts w:asciiTheme="minorHAnsi" w:hAnsiTheme="minorHAnsi" w:cs="Arial"/>
                <w:b/>
                <w:color w:val="000000" w:themeColor="text1"/>
                <w:sz w:val="22"/>
                <w:szCs w:val="22"/>
                <w:lang w:val="en-ZA" w:eastAsia="en-ZA"/>
              </w:rPr>
            </w:pPr>
            <w:r w:rsidRPr="00903103">
              <w:rPr>
                <w:rFonts w:asciiTheme="minorHAnsi" w:hAnsiTheme="minorHAnsi"/>
                <w:b/>
                <w:color w:val="000000" w:themeColor="text1"/>
                <w:sz w:val="22"/>
                <w:szCs w:val="22"/>
              </w:rPr>
              <w:lastRenderedPageBreak/>
              <w:t>Prior Authorisation</w:t>
            </w:r>
          </w:p>
        </w:tc>
      </w:tr>
      <w:tr w:rsidR="00B91B80" w:rsidRPr="00903103" w:rsidTr="00090FF3">
        <w:tc>
          <w:tcPr>
            <w:tcW w:w="2988" w:type="dxa"/>
            <w:vAlign w:val="center"/>
          </w:tcPr>
          <w:p w:rsidR="00B91B80" w:rsidRPr="00903103" w:rsidRDefault="00B91B80"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Scope</w:t>
            </w:r>
          </w:p>
        </w:tc>
        <w:tc>
          <w:tcPr>
            <w:tcW w:w="6300" w:type="dxa"/>
            <w:vAlign w:val="center"/>
          </w:tcPr>
          <w:p w:rsidR="00B91B80" w:rsidRPr="00903103" w:rsidRDefault="00B91B80" w:rsidP="001F0DC7">
            <w:pPr>
              <w:widowControl w:val="0"/>
              <w:rPr>
                <w:rFonts w:asciiTheme="minorHAnsi" w:hAnsiTheme="minorHAnsi"/>
                <w:color w:val="000000" w:themeColor="text1"/>
                <w:sz w:val="22"/>
                <w:szCs w:val="22"/>
              </w:rPr>
            </w:pPr>
          </w:p>
          <w:p w:rsidR="00B91B80" w:rsidRPr="00903103" w:rsidRDefault="00B91B80"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The scope of this aspect of the policy is defined by the provisions of the POPI Act, Chapter 6.</w:t>
            </w:r>
          </w:p>
          <w:p w:rsidR="00B91B80" w:rsidRPr="00903103" w:rsidRDefault="00B91B80" w:rsidP="001F0DC7">
            <w:pPr>
              <w:widowControl w:val="0"/>
              <w:rPr>
                <w:rFonts w:asciiTheme="minorHAnsi" w:hAnsiTheme="minorHAnsi"/>
                <w:color w:val="000000" w:themeColor="text1"/>
                <w:sz w:val="22"/>
                <w:szCs w:val="22"/>
              </w:rPr>
            </w:pPr>
          </w:p>
        </w:tc>
      </w:tr>
      <w:tr w:rsidR="00B91B80" w:rsidRPr="00903103" w:rsidTr="00090FF3">
        <w:tc>
          <w:tcPr>
            <w:tcW w:w="2988" w:type="dxa"/>
            <w:vAlign w:val="center"/>
          </w:tcPr>
          <w:p w:rsidR="00B91B80" w:rsidRPr="00903103" w:rsidRDefault="00B91B80" w:rsidP="00B91B80">
            <w:pPr>
              <w:widowControl w:val="0"/>
              <w:rPr>
                <w:rFonts w:asciiTheme="minorHAnsi" w:hAnsiTheme="minorHAnsi"/>
                <w:b/>
                <w:color w:val="000000" w:themeColor="text1"/>
                <w:sz w:val="22"/>
                <w:szCs w:val="22"/>
              </w:rPr>
            </w:pPr>
            <w:r w:rsidRPr="00903103">
              <w:rPr>
                <w:rFonts w:asciiTheme="minorHAnsi" w:hAnsiTheme="minorHAnsi"/>
                <w:b/>
                <w:color w:val="000000" w:themeColor="text1"/>
                <w:sz w:val="22"/>
                <w:szCs w:val="22"/>
              </w:rPr>
              <w:t>Prior Authorisation</w:t>
            </w:r>
          </w:p>
        </w:tc>
        <w:tc>
          <w:tcPr>
            <w:tcW w:w="6300" w:type="dxa"/>
            <w:vAlign w:val="center"/>
          </w:tcPr>
          <w:p w:rsidR="00B91B80" w:rsidRPr="00903103" w:rsidRDefault="00B91B80" w:rsidP="001F0DC7">
            <w:pPr>
              <w:tabs>
                <w:tab w:val="clear" w:pos="284"/>
                <w:tab w:val="clear" w:pos="567"/>
                <w:tab w:val="clear" w:pos="1418"/>
                <w:tab w:val="clear" w:pos="5670"/>
                <w:tab w:val="clear" w:pos="7938"/>
              </w:tabs>
              <w:overflowPunct/>
              <w:autoSpaceDE/>
              <w:autoSpaceDN/>
              <w:adjustRightInd/>
              <w:textAlignment w:val="auto"/>
              <w:rPr>
                <w:rFonts w:ascii="Calibri" w:hAnsi="Calibri" w:cs="Arial"/>
                <w:color w:val="000000" w:themeColor="text1"/>
                <w:sz w:val="22"/>
                <w:szCs w:val="22"/>
                <w:lang w:val="en-ZA" w:eastAsia="en-ZA"/>
              </w:rPr>
            </w:pPr>
          </w:p>
          <w:p w:rsidR="00B91B80" w:rsidRPr="00903103" w:rsidRDefault="00B91B80" w:rsidP="001F0DC7">
            <w:pPr>
              <w:tabs>
                <w:tab w:val="clear" w:pos="284"/>
                <w:tab w:val="clear" w:pos="567"/>
                <w:tab w:val="clear" w:pos="1418"/>
                <w:tab w:val="clear" w:pos="5670"/>
                <w:tab w:val="clear" w:pos="7938"/>
              </w:tabs>
              <w:overflowPunct/>
              <w:autoSpaceDE/>
              <w:autoSpaceDN/>
              <w:adjustRightInd/>
              <w:textAlignment w:val="auto"/>
              <w:rPr>
                <w:rFonts w:ascii="Calibri" w:hAnsi="Calibri" w:cs="Arial"/>
                <w:color w:val="000000" w:themeColor="text1"/>
                <w:sz w:val="22"/>
                <w:szCs w:val="22"/>
                <w:lang w:val="en-ZA" w:eastAsia="en-ZA"/>
              </w:rPr>
            </w:pPr>
            <w:r w:rsidRPr="00903103">
              <w:rPr>
                <w:rFonts w:asciiTheme="minorHAnsi" w:hAnsiTheme="minorHAnsi"/>
                <w:color w:val="000000" w:themeColor="text1"/>
                <w:sz w:val="22"/>
                <w:szCs w:val="22"/>
              </w:rPr>
              <w:t xml:space="preserve">[COMPANY NAME] has the policy of adhering to the process of </w:t>
            </w:r>
            <w:r w:rsidRPr="00903103">
              <w:rPr>
                <w:rFonts w:asciiTheme="minorHAnsi" w:hAnsiTheme="minorHAnsi" w:cs="Arial"/>
                <w:color w:val="000000" w:themeColor="text1"/>
                <w:sz w:val="22"/>
                <w:szCs w:val="22"/>
                <w:lang w:val="en-ZA" w:eastAsia="en-ZA"/>
              </w:rPr>
              <w:t>Prior Authorisation in terms of sections 57 to 59.</w:t>
            </w:r>
          </w:p>
          <w:p w:rsidR="00B91B80" w:rsidRPr="00903103" w:rsidRDefault="00B91B80" w:rsidP="001F0DC7">
            <w:pPr>
              <w:tabs>
                <w:tab w:val="clear" w:pos="284"/>
                <w:tab w:val="clear" w:pos="567"/>
                <w:tab w:val="clear" w:pos="1418"/>
                <w:tab w:val="clear" w:pos="5670"/>
                <w:tab w:val="clear" w:pos="7938"/>
              </w:tabs>
              <w:overflowPunct/>
              <w:autoSpaceDE/>
              <w:autoSpaceDN/>
              <w:adjustRightInd/>
              <w:textAlignment w:val="auto"/>
              <w:rPr>
                <w:rFonts w:asciiTheme="minorHAnsi" w:hAnsiTheme="minorHAnsi"/>
                <w:b/>
                <w:color w:val="000000" w:themeColor="text1"/>
                <w:sz w:val="22"/>
                <w:szCs w:val="22"/>
              </w:rPr>
            </w:pPr>
          </w:p>
        </w:tc>
      </w:tr>
      <w:tr w:rsidR="00B91B80" w:rsidRPr="00903103" w:rsidTr="001F0DC7">
        <w:tc>
          <w:tcPr>
            <w:tcW w:w="9288" w:type="dxa"/>
            <w:gridSpan w:val="2"/>
            <w:vAlign w:val="center"/>
          </w:tcPr>
          <w:p w:rsidR="00B91B80" w:rsidRPr="00903103" w:rsidRDefault="00B91B80" w:rsidP="00090FF3">
            <w:pPr>
              <w:pStyle w:val="Heading2"/>
              <w:keepNext w:val="0"/>
              <w:widowControl w:val="0"/>
              <w:spacing w:before="0" w:after="0"/>
              <w:jc w:val="center"/>
              <w:rPr>
                <w:rFonts w:asciiTheme="minorHAnsi" w:hAnsiTheme="minorHAnsi" w:cs="Times New Roman"/>
                <w:color w:val="000000" w:themeColor="text1"/>
                <w:sz w:val="22"/>
                <w:szCs w:val="22"/>
              </w:rPr>
            </w:pPr>
            <w:r w:rsidRPr="00903103">
              <w:rPr>
                <w:rFonts w:asciiTheme="minorHAnsi" w:hAnsiTheme="minorHAnsi"/>
                <w:color w:val="000000" w:themeColor="text1"/>
                <w:sz w:val="22"/>
                <w:szCs w:val="22"/>
              </w:rPr>
              <w:t>Direct Marketing</w:t>
            </w:r>
            <w:r w:rsidR="00090FF3" w:rsidRPr="00903103">
              <w:rPr>
                <w:rFonts w:asciiTheme="minorHAnsi" w:hAnsiTheme="minorHAnsi"/>
                <w:color w:val="000000" w:themeColor="text1"/>
                <w:sz w:val="22"/>
                <w:szCs w:val="22"/>
              </w:rPr>
              <w:t>, Directories and Automated Decision Making</w:t>
            </w:r>
          </w:p>
        </w:tc>
      </w:tr>
      <w:tr w:rsidR="00B91B80" w:rsidRPr="00903103" w:rsidTr="00090FF3">
        <w:tc>
          <w:tcPr>
            <w:tcW w:w="2988" w:type="dxa"/>
            <w:vAlign w:val="center"/>
          </w:tcPr>
          <w:p w:rsidR="00B91B80" w:rsidRPr="00903103" w:rsidRDefault="00B91B80"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Scope</w:t>
            </w:r>
          </w:p>
        </w:tc>
        <w:tc>
          <w:tcPr>
            <w:tcW w:w="6300" w:type="dxa"/>
            <w:vAlign w:val="center"/>
          </w:tcPr>
          <w:p w:rsidR="00B91B80" w:rsidRPr="00903103" w:rsidRDefault="00B91B80" w:rsidP="001F0DC7">
            <w:pPr>
              <w:widowControl w:val="0"/>
              <w:rPr>
                <w:rFonts w:asciiTheme="minorHAnsi" w:hAnsiTheme="minorHAnsi"/>
                <w:color w:val="000000" w:themeColor="text1"/>
                <w:sz w:val="22"/>
                <w:szCs w:val="22"/>
              </w:rPr>
            </w:pPr>
          </w:p>
          <w:p w:rsidR="00B91B80" w:rsidRPr="00903103" w:rsidRDefault="00B91B80" w:rsidP="00090FF3">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The scope of this aspect of the policy is defined by the provisions of the POPI Act, Chapter 8</w:t>
            </w:r>
            <w:r w:rsidR="00090FF3" w:rsidRPr="00903103">
              <w:rPr>
                <w:rFonts w:asciiTheme="minorHAnsi" w:hAnsiTheme="minorHAnsi"/>
                <w:color w:val="000000" w:themeColor="text1"/>
                <w:sz w:val="22"/>
                <w:szCs w:val="22"/>
              </w:rPr>
              <w:t>.</w:t>
            </w:r>
          </w:p>
          <w:p w:rsidR="00090FF3" w:rsidRPr="00903103" w:rsidRDefault="00090FF3" w:rsidP="00090FF3">
            <w:pPr>
              <w:widowControl w:val="0"/>
              <w:rPr>
                <w:rFonts w:asciiTheme="minorHAnsi" w:hAnsiTheme="minorHAnsi"/>
                <w:color w:val="000000" w:themeColor="text1"/>
                <w:sz w:val="22"/>
                <w:szCs w:val="22"/>
              </w:rPr>
            </w:pPr>
          </w:p>
        </w:tc>
      </w:tr>
      <w:tr w:rsidR="00B91B80" w:rsidRPr="00903103" w:rsidTr="00090FF3">
        <w:tc>
          <w:tcPr>
            <w:tcW w:w="2988" w:type="dxa"/>
            <w:vAlign w:val="center"/>
          </w:tcPr>
          <w:p w:rsidR="00B91B80" w:rsidRPr="00903103" w:rsidRDefault="00090FF3"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Direct Marketing, Directories and Automated Decision Making</w:t>
            </w:r>
          </w:p>
        </w:tc>
        <w:tc>
          <w:tcPr>
            <w:tcW w:w="6300" w:type="dxa"/>
            <w:vAlign w:val="center"/>
          </w:tcPr>
          <w:p w:rsidR="00B91B80" w:rsidRPr="00903103" w:rsidRDefault="00B91B80" w:rsidP="001F0DC7">
            <w:pPr>
              <w:widowControl w:val="0"/>
              <w:tabs>
                <w:tab w:val="clear" w:pos="567"/>
              </w:tabs>
              <w:rPr>
                <w:rFonts w:asciiTheme="minorHAnsi" w:hAnsiTheme="minorHAnsi"/>
                <w:color w:val="000000" w:themeColor="text1"/>
                <w:sz w:val="22"/>
                <w:szCs w:val="22"/>
              </w:rPr>
            </w:pPr>
          </w:p>
          <w:p w:rsidR="00090FF3" w:rsidRPr="00903103" w:rsidRDefault="00B91B80" w:rsidP="00090FF3">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[COMPANY NAME] undertakes to comply with the POPI Act Chapter 8</w:t>
            </w:r>
            <w:r w:rsidR="00090FF3" w:rsidRPr="00903103">
              <w:rPr>
                <w:rFonts w:asciiTheme="minorHAnsi" w:hAnsiTheme="minorHAnsi"/>
                <w:color w:val="000000" w:themeColor="text1"/>
                <w:sz w:val="22"/>
                <w:szCs w:val="22"/>
              </w:rPr>
              <w:t xml:space="preserve">, sections 69 to 71. </w:t>
            </w:r>
          </w:p>
          <w:p w:rsidR="00B91B80" w:rsidRPr="00903103" w:rsidRDefault="00B91B80" w:rsidP="00090FF3">
            <w:pPr>
              <w:widowControl w:val="0"/>
              <w:tabs>
                <w:tab w:val="clear" w:pos="567"/>
              </w:tabs>
              <w:rPr>
                <w:rFonts w:asciiTheme="minorHAnsi" w:hAnsiTheme="minorHAnsi"/>
                <w:color w:val="000000" w:themeColor="text1"/>
                <w:sz w:val="22"/>
                <w:szCs w:val="22"/>
              </w:rPr>
            </w:pPr>
          </w:p>
        </w:tc>
      </w:tr>
      <w:tr w:rsidR="00B91B80" w:rsidRPr="00903103" w:rsidTr="00090FF3">
        <w:tc>
          <w:tcPr>
            <w:tcW w:w="2988" w:type="dxa"/>
            <w:vAlign w:val="center"/>
          </w:tcPr>
          <w:p w:rsidR="00B91B80" w:rsidRPr="00903103" w:rsidRDefault="00B91B80"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Opting in</w:t>
            </w:r>
          </w:p>
        </w:tc>
        <w:tc>
          <w:tcPr>
            <w:tcW w:w="6300" w:type="dxa"/>
            <w:vAlign w:val="center"/>
          </w:tcPr>
          <w:p w:rsidR="00B91B80" w:rsidRPr="00903103" w:rsidRDefault="00B91B80" w:rsidP="001F0DC7">
            <w:pPr>
              <w:widowControl w:val="0"/>
              <w:rPr>
                <w:rFonts w:asciiTheme="minorHAnsi" w:hAnsiTheme="minorHAnsi"/>
                <w:color w:val="000000" w:themeColor="text1"/>
                <w:sz w:val="22"/>
                <w:szCs w:val="22"/>
              </w:rPr>
            </w:pPr>
          </w:p>
          <w:p w:rsidR="00B91B80" w:rsidRPr="00903103" w:rsidRDefault="00B91B80"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Whenever data is first collected which might be used for any marketing purpose, this purpose will be made clear, and the Data Subject will be given a clear opportunity to opt in.  </w:t>
            </w:r>
          </w:p>
          <w:p w:rsidR="00B91B80" w:rsidRPr="00903103" w:rsidRDefault="00B91B80" w:rsidP="001F0DC7">
            <w:pPr>
              <w:widowControl w:val="0"/>
              <w:rPr>
                <w:rFonts w:asciiTheme="minorHAnsi" w:hAnsiTheme="minorHAnsi"/>
                <w:color w:val="000000" w:themeColor="text1"/>
                <w:sz w:val="22"/>
                <w:szCs w:val="22"/>
              </w:rPr>
            </w:pPr>
          </w:p>
        </w:tc>
      </w:tr>
      <w:tr w:rsidR="00B91B80" w:rsidRPr="00903103" w:rsidTr="00090FF3">
        <w:tc>
          <w:tcPr>
            <w:tcW w:w="2988" w:type="dxa"/>
            <w:vAlign w:val="center"/>
          </w:tcPr>
          <w:p w:rsidR="00B91B80" w:rsidRPr="00903103" w:rsidRDefault="00B91B80"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Sharing lists</w:t>
            </w:r>
          </w:p>
        </w:tc>
        <w:tc>
          <w:tcPr>
            <w:tcW w:w="6300" w:type="dxa"/>
            <w:vAlign w:val="center"/>
          </w:tcPr>
          <w:p w:rsidR="00B91B80" w:rsidRPr="00903103" w:rsidRDefault="00B91B80" w:rsidP="001F0DC7">
            <w:pPr>
              <w:widowControl w:val="0"/>
              <w:rPr>
                <w:rFonts w:asciiTheme="minorHAnsi" w:hAnsiTheme="minorHAnsi"/>
                <w:color w:val="000000" w:themeColor="text1"/>
                <w:sz w:val="22"/>
                <w:szCs w:val="22"/>
              </w:rPr>
            </w:pPr>
          </w:p>
          <w:p w:rsidR="00B91B80" w:rsidRPr="00903103" w:rsidRDefault="00B91B80"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[COMPANY NAME] has the policy of sharing lists (or carrying out joint or reciprocal mailings) only on an occasional and tightly-controlled basis.  Details will only be used for any of these purposes where the Data Subject has been informed of this possibility, along with an option to opt out, and has not exercised this option.</w:t>
            </w:r>
          </w:p>
          <w:p w:rsidR="00B91B80" w:rsidRPr="00903103" w:rsidRDefault="00B91B80" w:rsidP="001F0DC7">
            <w:pPr>
              <w:widowControl w:val="0"/>
              <w:rPr>
                <w:rFonts w:asciiTheme="minorHAnsi" w:hAnsiTheme="minorHAnsi"/>
                <w:color w:val="000000" w:themeColor="text1"/>
                <w:sz w:val="22"/>
                <w:szCs w:val="22"/>
              </w:rPr>
            </w:pPr>
          </w:p>
          <w:p w:rsidR="00B91B80" w:rsidRPr="00903103" w:rsidRDefault="00B91B80"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[COMPANY NAME]  undertakes to obtain external lists only where it can be guaranteed that the list is up to date and those on the list have been given an opportunity to opt out.</w:t>
            </w:r>
          </w:p>
          <w:p w:rsidR="00B91B80" w:rsidRPr="00903103" w:rsidRDefault="00B91B80" w:rsidP="001F0DC7">
            <w:pPr>
              <w:widowControl w:val="0"/>
              <w:rPr>
                <w:rFonts w:asciiTheme="minorHAnsi" w:hAnsiTheme="minorHAnsi"/>
                <w:color w:val="000000" w:themeColor="text1"/>
                <w:sz w:val="22"/>
                <w:szCs w:val="22"/>
              </w:rPr>
            </w:pPr>
          </w:p>
        </w:tc>
      </w:tr>
      <w:tr w:rsidR="00B91B80" w:rsidRPr="00903103" w:rsidTr="00090FF3">
        <w:tc>
          <w:tcPr>
            <w:tcW w:w="2988" w:type="dxa"/>
            <w:vAlign w:val="center"/>
          </w:tcPr>
          <w:p w:rsidR="00B91B80" w:rsidRPr="00903103" w:rsidRDefault="00B91B80"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Electronic contact</w:t>
            </w:r>
          </w:p>
        </w:tc>
        <w:tc>
          <w:tcPr>
            <w:tcW w:w="6300" w:type="dxa"/>
            <w:vAlign w:val="center"/>
          </w:tcPr>
          <w:p w:rsidR="00B91B80" w:rsidRPr="00903103" w:rsidRDefault="00B91B80" w:rsidP="001F0DC7">
            <w:pPr>
              <w:widowControl w:val="0"/>
              <w:rPr>
                <w:rFonts w:asciiTheme="minorHAnsi" w:hAnsiTheme="minorHAnsi"/>
                <w:color w:val="000000" w:themeColor="text1"/>
                <w:sz w:val="22"/>
                <w:szCs w:val="22"/>
              </w:rPr>
            </w:pPr>
          </w:p>
          <w:p w:rsidR="00B91B80" w:rsidRPr="00903103" w:rsidRDefault="00B91B80"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Whenever e-mail addresses are collected, any future use for marketing will be identified, and the provision of the address made optional. </w:t>
            </w:r>
          </w:p>
          <w:p w:rsidR="00B91B80" w:rsidRPr="00903103" w:rsidRDefault="00B91B80" w:rsidP="001F0DC7">
            <w:pPr>
              <w:widowControl w:val="0"/>
              <w:rPr>
                <w:rFonts w:asciiTheme="minorHAnsi" w:hAnsiTheme="minorHAnsi"/>
                <w:color w:val="000000" w:themeColor="text1"/>
                <w:sz w:val="22"/>
                <w:szCs w:val="22"/>
              </w:rPr>
            </w:pPr>
          </w:p>
          <w:p w:rsidR="00B91B80" w:rsidRPr="00903103" w:rsidRDefault="00B91B80" w:rsidP="001F0DC7">
            <w:pPr>
              <w:widowControl w:val="0"/>
              <w:rPr>
                <w:rFonts w:asciiTheme="minorHAnsi" w:hAnsiTheme="minorHAnsi"/>
                <w:color w:val="000000" w:themeColor="text1"/>
                <w:sz w:val="22"/>
                <w:szCs w:val="22"/>
              </w:rPr>
            </w:pPr>
          </w:p>
        </w:tc>
      </w:tr>
      <w:tr w:rsidR="00B91B80" w:rsidRPr="00903103" w:rsidTr="001F0DC7">
        <w:tc>
          <w:tcPr>
            <w:tcW w:w="9288" w:type="dxa"/>
            <w:gridSpan w:val="2"/>
            <w:vAlign w:val="center"/>
          </w:tcPr>
          <w:p w:rsidR="00B91B80" w:rsidRPr="00903103" w:rsidRDefault="00B91B80" w:rsidP="001F0DC7">
            <w:pPr>
              <w:widowControl w:val="0"/>
              <w:jc w:val="center"/>
              <w:rPr>
                <w:rFonts w:asciiTheme="minorHAnsi" w:hAnsiTheme="minorHAnsi"/>
                <w:b/>
                <w:color w:val="000000" w:themeColor="text1"/>
                <w:sz w:val="22"/>
                <w:szCs w:val="22"/>
              </w:rPr>
            </w:pPr>
            <w:proofErr w:type="spellStart"/>
            <w:r w:rsidRPr="00903103">
              <w:rPr>
                <w:rFonts w:asciiTheme="minorHAnsi" w:hAnsiTheme="minorHAnsi"/>
                <w:b/>
                <w:color w:val="000000" w:themeColor="text1"/>
                <w:sz w:val="22"/>
                <w:szCs w:val="22"/>
              </w:rPr>
              <w:t>Transborder</w:t>
            </w:r>
            <w:proofErr w:type="spellEnd"/>
            <w:r w:rsidRPr="00903103">
              <w:rPr>
                <w:rFonts w:asciiTheme="minorHAnsi" w:hAnsiTheme="minorHAnsi"/>
                <w:b/>
                <w:color w:val="000000" w:themeColor="text1"/>
                <w:sz w:val="22"/>
                <w:szCs w:val="22"/>
              </w:rPr>
              <w:t xml:space="preserve"> information flows</w:t>
            </w:r>
          </w:p>
        </w:tc>
      </w:tr>
      <w:tr w:rsidR="00B91B80" w:rsidRPr="00903103" w:rsidTr="00090FF3">
        <w:tc>
          <w:tcPr>
            <w:tcW w:w="2988" w:type="dxa"/>
            <w:vAlign w:val="center"/>
          </w:tcPr>
          <w:p w:rsidR="00B91B80" w:rsidRPr="00903103" w:rsidRDefault="00B91B80"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Scope</w:t>
            </w:r>
          </w:p>
        </w:tc>
        <w:tc>
          <w:tcPr>
            <w:tcW w:w="6300" w:type="dxa"/>
            <w:vAlign w:val="center"/>
          </w:tcPr>
          <w:p w:rsidR="00B91B80" w:rsidRPr="00903103" w:rsidRDefault="00B91B80" w:rsidP="001F0DC7">
            <w:pPr>
              <w:widowControl w:val="0"/>
              <w:rPr>
                <w:rFonts w:asciiTheme="minorHAnsi" w:hAnsiTheme="minorHAnsi"/>
                <w:color w:val="000000" w:themeColor="text1"/>
                <w:sz w:val="22"/>
                <w:szCs w:val="22"/>
              </w:rPr>
            </w:pPr>
          </w:p>
          <w:p w:rsidR="00B91B80" w:rsidRPr="00903103" w:rsidRDefault="00B91B80"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The scope of this aspect of the policy is defined by the provisions of the POPI Act, Chapter 9.</w:t>
            </w:r>
          </w:p>
          <w:p w:rsidR="00B91B80" w:rsidRPr="00903103" w:rsidRDefault="00B91B80" w:rsidP="001F0DC7">
            <w:pPr>
              <w:widowControl w:val="0"/>
              <w:rPr>
                <w:rFonts w:asciiTheme="minorHAnsi" w:hAnsiTheme="minorHAnsi"/>
                <w:color w:val="000000" w:themeColor="text1"/>
                <w:sz w:val="22"/>
                <w:szCs w:val="22"/>
              </w:rPr>
            </w:pPr>
          </w:p>
        </w:tc>
      </w:tr>
      <w:tr w:rsidR="00B91B80" w:rsidRPr="00903103" w:rsidTr="00090FF3">
        <w:tc>
          <w:tcPr>
            <w:tcW w:w="2988" w:type="dxa"/>
            <w:vAlign w:val="center"/>
          </w:tcPr>
          <w:p w:rsidR="00B91B80" w:rsidRPr="00903103" w:rsidRDefault="007C2065" w:rsidP="001F0DC7">
            <w:pPr>
              <w:pStyle w:val="Heading2"/>
              <w:keepNext w:val="0"/>
              <w:widowControl w:val="0"/>
              <w:rPr>
                <w:rFonts w:asciiTheme="minorHAnsi" w:hAnsiTheme="minorHAnsi"/>
                <w:color w:val="000000" w:themeColor="text1"/>
                <w:sz w:val="22"/>
                <w:szCs w:val="22"/>
              </w:rPr>
            </w:pPr>
            <w:proofErr w:type="spellStart"/>
            <w:r w:rsidRPr="00903103">
              <w:rPr>
                <w:rFonts w:asciiTheme="minorHAnsi" w:hAnsiTheme="minorHAnsi"/>
                <w:color w:val="000000" w:themeColor="text1"/>
                <w:sz w:val="22"/>
                <w:szCs w:val="22"/>
              </w:rPr>
              <w:t>Transborder</w:t>
            </w:r>
            <w:proofErr w:type="spellEnd"/>
            <w:r w:rsidRPr="00903103">
              <w:rPr>
                <w:rFonts w:asciiTheme="minorHAnsi" w:hAnsiTheme="minorHAnsi"/>
                <w:color w:val="000000" w:themeColor="text1"/>
                <w:sz w:val="22"/>
                <w:szCs w:val="22"/>
              </w:rPr>
              <w:t xml:space="preserve"> information </w:t>
            </w:r>
            <w:r w:rsidRPr="00903103">
              <w:rPr>
                <w:rFonts w:asciiTheme="minorHAnsi" w:hAnsiTheme="minorHAnsi"/>
                <w:color w:val="000000" w:themeColor="text1"/>
                <w:sz w:val="22"/>
                <w:szCs w:val="22"/>
              </w:rPr>
              <w:lastRenderedPageBreak/>
              <w:t>flows</w:t>
            </w:r>
          </w:p>
        </w:tc>
        <w:tc>
          <w:tcPr>
            <w:tcW w:w="6300" w:type="dxa"/>
            <w:vAlign w:val="center"/>
          </w:tcPr>
          <w:p w:rsidR="00B91B80" w:rsidRPr="00903103" w:rsidRDefault="00B91B80"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lastRenderedPageBreak/>
              <w:t>[COMPANY NAME] will ensure that the POPI Act Chapter 9</w:t>
            </w:r>
            <w:r w:rsidR="007C2065" w:rsidRPr="00903103">
              <w:rPr>
                <w:rFonts w:asciiTheme="minorHAnsi" w:hAnsiTheme="minorHAnsi"/>
                <w:color w:val="000000" w:themeColor="text1"/>
                <w:sz w:val="22"/>
                <w:szCs w:val="22"/>
              </w:rPr>
              <w:t>, section 72</w:t>
            </w:r>
            <w:r w:rsidRPr="00903103">
              <w:rPr>
                <w:rFonts w:asciiTheme="minorHAnsi" w:hAnsiTheme="minorHAnsi"/>
                <w:color w:val="000000" w:themeColor="text1"/>
                <w:sz w:val="22"/>
                <w:szCs w:val="22"/>
              </w:rPr>
              <w:t xml:space="preserve"> is fully complied with.</w:t>
            </w:r>
          </w:p>
          <w:p w:rsidR="007C2065" w:rsidRDefault="007C2065" w:rsidP="001F0DC7">
            <w:pPr>
              <w:widowControl w:val="0"/>
              <w:rPr>
                <w:rFonts w:asciiTheme="minorHAnsi" w:hAnsiTheme="minorHAnsi"/>
                <w:color w:val="000000" w:themeColor="text1"/>
                <w:sz w:val="22"/>
                <w:szCs w:val="22"/>
              </w:rPr>
            </w:pPr>
          </w:p>
          <w:p w:rsidR="009E7CD5" w:rsidRPr="00903103" w:rsidRDefault="009E7CD5" w:rsidP="009E7CD5">
            <w:pPr>
              <w:widowControl w:val="0"/>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[COMPANY NAME] </w:t>
            </w:r>
            <w:r>
              <w:rPr>
                <w:rFonts w:asciiTheme="minorHAnsi" w:hAnsiTheme="minorHAnsi"/>
                <w:color w:val="000000" w:themeColor="text1"/>
                <w:sz w:val="22"/>
                <w:szCs w:val="22"/>
              </w:rPr>
              <w:t xml:space="preserve">has used the POPI-Personal Information Diagnostic tool to identify </w:t>
            </w:r>
            <w:proofErr w:type="spellStart"/>
            <w:r>
              <w:rPr>
                <w:rFonts w:asciiTheme="minorHAnsi" w:hAnsiTheme="minorHAnsi"/>
                <w:color w:val="000000" w:themeColor="text1"/>
                <w:sz w:val="22"/>
                <w:szCs w:val="22"/>
              </w:rPr>
              <w:t>Transborder</w:t>
            </w:r>
            <w:proofErr w:type="spellEnd"/>
            <w:r>
              <w:rPr>
                <w:rFonts w:asciiTheme="minorHAnsi" w:hAnsiTheme="minorHAnsi"/>
                <w:color w:val="000000" w:themeColor="text1"/>
                <w:sz w:val="22"/>
                <w:szCs w:val="22"/>
              </w:rPr>
              <w:t xml:space="preserve"> </w:t>
            </w:r>
            <w:proofErr w:type="gramStart"/>
            <w:r>
              <w:rPr>
                <w:rFonts w:asciiTheme="minorHAnsi" w:hAnsiTheme="minorHAnsi"/>
                <w:color w:val="000000" w:themeColor="text1"/>
                <w:sz w:val="22"/>
                <w:szCs w:val="22"/>
              </w:rPr>
              <w:t>flows  which</w:t>
            </w:r>
            <w:proofErr w:type="gramEnd"/>
            <w:r>
              <w:rPr>
                <w:rFonts w:asciiTheme="minorHAnsi" w:hAnsiTheme="minorHAnsi"/>
                <w:color w:val="000000" w:themeColor="text1"/>
                <w:sz w:val="22"/>
                <w:szCs w:val="22"/>
              </w:rPr>
              <w:t xml:space="preserve"> contain Personal Information.</w:t>
            </w:r>
          </w:p>
          <w:p w:rsidR="009E7CD5" w:rsidRDefault="009E7CD5" w:rsidP="001F0DC7">
            <w:pPr>
              <w:widowControl w:val="0"/>
              <w:rPr>
                <w:rFonts w:asciiTheme="minorHAnsi" w:hAnsiTheme="minorHAnsi"/>
                <w:color w:val="000000" w:themeColor="text1"/>
                <w:sz w:val="22"/>
                <w:szCs w:val="22"/>
              </w:rPr>
            </w:pPr>
          </w:p>
          <w:p w:rsidR="007C2065" w:rsidRPr="00903103" w:rsidRDefault="009E7CD5" w:rsidP="007C2065">
            <w:pPr>
              <w:widowControl w:val="0"/>
              <w:rPr>
                <w:rFonts w:asciiTheme="minorHAnsi" w:hAnsiTheme="minorHAnsi"/>
                <w:color w:val="000000" w:themeColor="text1"/>
                <w:sz w:val="22"/>
                <w:szCs w:val="22"/>
              </w:rPr>
            </w:pPr>
            <w:r>
              <w:rPr>
                <w:rFonts w:asciiTheme="minorHAnsi" w:hAnsiTheme="minorHAnsi"/>
                <w:color w:val="000000" w:themeColor="text1"/>
                <w:sz w:val="22"/>
                <w:szCs w:val="22"/>
              </w:rPr>
              <w:t>Compliance with section 72</w:t>
            </w:r>
            <w:r w:rsidR="007C2065" w:rsidRPr="00903103">
              <w:rPr>
                <w:rFonts w:asciiTheme="minorHAnsi" w:hAnsiTheme="minorHAnsi"/>
                <w:color w:val="000000" w:themeColor="text1"/>
                <w:sz w:val="22"/>
                <w:szCs w:val="22"/>
              </w:rPr>
              <w:t xml:space="preserve"> will be achieved through the use of the necessary contractual commitments from the relevant parties.</w:t>
            </w:r>
          </w:p>
          <w:p w:rsidR="007C2065" w:rsidRPr="00903103" w:rsidRDefault="007C2065" w:rsidP="007C2065">
            <w:pPr>
              <w:widowControl w:val="0"/>
              <w:rPr>
                <w:rFonts w:asciiTheme="minorHAnsi" w:hAnsiTheme="minorHAnsi"/>
                <w:color w:val="000000" w:themeColor="text1"/>
                <w:sz w:val="22"/>
                <w:szCs w:val="22"/>
              </w:rPr>
            </w:pPr>
          </w:p>
        </w:tc>
      </w:tr>
      <w:tr w:rsidR="003F5844" w:rsidRPr="00903103" w:rsidTr="001F0DC7">
        <w:tc>
          <w:tcPr>
            <w:tcW w:w="9288" w:type="dxa"/>
            <w:gridSpan w:val="2"/>
            <w:vAlign w:val="center"/>
          </w:tcPr>
          <w:p w:rsidR="003F5844" w:rsidRPr="00903103" w:rsidRDefault="003F5844" w:rsidP="001F0DC7">
            <w:pPr>
              <w:pStyle w:val="Heading2"/>
              <w:keepNext w:val="0"/>
              <w:widowControl w:val="0"/>
              <w:spacing w:before="0" w:after="0"/>
              <w:jc w:val="center"/>
              <w:rPr>
                <w:rFonts w:asciiTheme="minorHAnsi" w:hAnsiTheme="minorHAnsi" w:cs="Times New Roman"/>
                <w:color w:val="000000" w:themeColor="text1"/>
                <w:sz w:val="22"/>
                <w:szCs w:val="22"/>
              </w:rPr>
            </w:pPr>
            <w:r w:rsidRPr="00903103">
              <w:rPr>
                <w:rFonts w:asciiTheme="minorHAnsi" w:hAnsiTheme="minorHAnsi"/>
                <w:color w:val="000000" w:themeColor="text1"/>
                <w:sz w:val="22"/>
                <w:szCs w:val="22"/>
              </w:rPr>
              <w:lastRenderedPageBreak/>
              <w:t>Staff training &amp; acceptance of responsibilities</w:t>
            </w:r>
          </w:p>
        </w:tc>
      </w:tr>
      <w:tr w:rsidR="003F5844" w:rsidRPr="00903103" w:rsidTr="00090FF3">
        <w:tc>
          <w:tcPr>
            <w:tcW w:w="2988" w:type="dxa"/>
            <w:vAlign w:val="center"/>
          </w:tcPr>
          <w:p w:rsidR="003F5844" w:rsidRPr="00903103" w:rsidRDefault="003F5844"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Scope</w:t>
            </w:r>
          </w:p>
        </w:tc>
        <w:tc>
          <w:tcPr>
            <w:tcW w:w="6300" w:type="dxa"/>
            <w:vAlign w:val="center"/>
          </w:tcPr>
          <w:p w:rsidR="003F5844" w:rsidRPr="00903103" w:rsidRDefault="003F5844" w:rsidP="001F0DC7">
            <w:pPr>
              <w:widowControl w:val="0"/>
              <w:rPr>
                <w:rFonts w:asciiTheme="minorHAnsi" w:hAnsiTheme="minorHAnsi"/>
                <w:color w:val="000000" w:themeColor="text1"/>
                <w:sz w:val="22"/>
                <w:szCs w:val="22"/>
              </w:rPr>
            </w:pPr>
          </w:p>
          <w:p w:rsidR="003F5844" w:rsidRPr="00903103" w:rsidRDefault="003F5844"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The scope of this aspect of the policy is </w:t>
            </w:r>
            <w:r w:rsidR="00903103" w:rsidRPr="00903103">
              <w:rPr>
                <w:rFonts w:asciiTheme="minorHAnsi" w:hAnsiTheme="minorHAnsi"/>
                <w:color w:val="000000" w:themeColor="text1"/>
                <w:sz w:val="22"/>
                <w:szCs w:val="22"/>
              </w:rPr>
              <w:t>written in support of the</w:t>
            </w:r>
            <w:r w:rsidRPr="00903103">
              <w:rPr>
                <w:rFonts w:asciiTheme="minorHAnsi" w:hAnsiTheme="minorHAnsi"/>
                <w:color w:val="000000" w:themeColor="text1"/>
                <w:sz w:val="22"/>
                <w:szCs w:val="22"/>
              </w:rPr>
              <w:t xml:space="preserve"> provisions of the POPI Act, Chapter 5, </w:t>
            </w:r>
            <w:proofErr w:type="gramStart"/>
            <w:r w:rsidRPr="00903103">
              <w:rPr>
                <w:rFonts w:asciiTheme="minorHAnsi" w:hAnsiTheme="minorHAnsi"/>
                <w:color w:val="000000" w:themeColor="text1"/>
                <w:sz w:val="22"/>
                <w:szCs w:val="22"/>
              </w:rPr>
              <w:t>Part</w:t>
            </w:r>
            <w:proofErr w:type="gramEnd"/>
            <w:r w:rsidRPr="00903103">
              <w:rPr>
                <w:rFonts w:asciiTheme="minorHAnsi" w:hAnsiTheme="minorHAnsi"/>
                <w:color w:val="000000" w:themeColor="text1"/>
                <w:sz w:val="22"/>
                <w:szCs w:val="22"/>
              </w:rPr>
              <w:t xml:space="preserve"> B.</w:t>
            </w:r>
          </w:p>
          <w:p w:rsidR="003F5844" w:rsidRPr="00903103" w:rsidRDefault="003F5844" w:rsidP="001F0DC7">
            <w:pPr>
              <w:widowControl w:val="0"/>
              <w:rPr>
                <w:rFonts w:asciiTheme="minorHAnsi" w:hAnsiTheme="minorHAnsi"/>
                <w:color w:val="000000" w:themeColor="text1"/>
                <w:sz w:val="22"/>
                <w:szCs w:val="22"/>
              </w:rPr>
            </w:pPr>
          </w:p>
        </w:tc>
      </w:tr>
      <w:tr w:rsidR="003F5844" w:rsidRPr="00903103" w:rsidTr="00090FF3">
        <w:tc>
          <w:tcPr>
            <w:tcW w:w="2988" w:type="dxa"/>
            <w:vAlign w:val="center"/>
          </w:tcPr>
          <w:p w:rsidR="003F5844" w:rsidRPr="00903103" w:rsidRDefault="003F5844"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Documentation</w:t>
            </w:r>
          </w:p>
        </w:tc>
        <w:tc>
          <w:tcPr>
            <w:tcW w:w="6300" w:type="dxa"/>
            <w:vAlign w:val="center"/>
          </w:tcPr>
          <w:p w:rsidR="003F5844" w:rsidRPr="00903103" w:rsidRDefault="003F5844" w:rsidP="001F0DC7">
            <w:pPr>
              <w:widowControl w:val="0"/>
              <w:tabs>
                <w:tab w:val="clear" w:pos="567"/>
              </w:tabs>
              <w:rPr>
                <w:rFonts w:asciiTheme="minorHAnsi" w:hAnsiTheme="minorHAnsi"/>
                <w:color w:val="000000" w:themeColor="text1"/>
                <w:sz w:val="22"/>
                <w:szCs w:val="22"/>
              </w:rPr>
            </w:pPr>
          </w:p>
          <w:p w:rsidR="003F5844" w:rsidRPr="00903103" w:rsidRDefault="003F5844" w:rsidP="001F0DC7">
            <w:pPr>
              <w:widowControl w:val="0"/>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Information for staff is contained in this policy document and other materials made available by the Information Officer.</w:t>
            </w:r>
          </w:p>
          <w:p w:rsidR="003F5844" w:rsidRPr="00903103" w:rsidRDefault="003F5844" w:rsidP="001F0DC7">
            <w:pPr>
              <w:widowControl w:val="0"/>
              <w:tabs>
                <w:tab w:val="clear" w:pos="567"/>
              </w:tabs>
              <w:rPr>
                <w:rFonts w:asciiTheme="minorHAnsi" w:hAnsiTheme="minorHAnsi"/>
                <w:i/>
                <w:iCs/>
                <w:color w:val="000000" w:themeColor="text1"/>
                <w:sz w:val="22"/>
                <w:szCs w:val="22"/>
              </w:rPr>
            </w:pPr>
            <w:r w:rsidRPr="00903103">
              <w:rPr>
                <w:rFonts w:asciiTheme="minorHAnsi" w:hAnsiTheme="minorHAnsi"/>
                <w:color w:val="000000" w:themeColor="text1"/>
                <w:sz w:val="22"/>
                <w:szCs w:val="22"/>
              </w:rPr>
              <w:t xml:space="preserve"> </w:t>
            </w:r>
          </w:p>
        </w:tc>
      </w:tr>
      <w:tr w:rsidR="003F5844" w:rsidRPr="00903103" w:rsidTr="00090FF3">
        <w:tc>
          <w:tcPr>
            <w:tcW w:w="2988" w:type="dxa"/>
            <w:vAlign w:val="center"/>
          </w:tcPr>
          <w:p w:rsidR="003F5844" w:rsidRPr="00903103" w:rsidRDefault="003F5844"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Induction</w:t>
            </w:r>
          </w:p>
        </w:tc>
        <w:tc>
          <w:tcPr>
            <w:tcW w:w="6300" w:type="dxa"/>
            <w:vAlign w:val="center"/>
          </w:tcPr>
          <w:p w:rsidR="003F5844" w:rsidRPr="00903103" w:rsidRDefault="003F5844" w:rsidP="001F0DC7">
            <w:pPr>
              <w:widowControl w:val="0"/>
              <w:rPr>
                <w:rFonts w:asciiTheme="minorHAnsi" w:hAnsiTheme="minorHAnsi"/>
                <w:color w:val="000000" w:themeColor="text1"/>
                <w:sz w:val="22"/>
                <w:szCs w:val="22"/>
              </w:rPr>
            </w:pPr>
          </w:p>
          <w:p w:rsidR="003F5844" w:rsidRPr="00903103" w:rsidRDefault="003F5844"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The [COMPANY NAME] Information Officer will ensure that all staff </w:t>
            </w:r>
            <w:proofErr w:type="gramStart"/>
            <w:r w:rsidRPr="00903103">
              <w:rPr>
                <w:rFonts w:asciiTheme="minorHAnsi" w:hAnsiTheme="minorHAnsi"/>
                <w:color w:val="000000" w:themeColor="text1"/>
                <w:sz w:val="22"/>
                <w:szCs w:val="22"/>
              </w:rPr>
              <w:t>who</w:t>
            </w:r>
            <w:proofErr w:type="gramEnd"/>
            <w:r w:rsidRPr="00903103">
              <w:rPr>
                <w:rFonts w:asciiTheme="minorHAnsi" w:hAnsiTheme="minorHAnsi"/>
                <w:color w:val="000000" w:themeColor="text1"/>
                <w:sz w:val="22"/>
                <w:szCs w:val="22"/>
              </w:rPr>
              <w:t xml:space="preserve"> have access to any kind of personal information will have their responsibilities outlined during their induction procedures.</w:t>
            </w:r>
          </w:p>
          <w:p w:rsidR="003F5844" w:rsidRPr="00903103" w:rsidRDefault="003F5844" w:rsidP="001F0DC7">
            <w:pPr>
              <w:widowControl w:val="0"/>
              <w:rPr>
                <w:rFonts w:asciiTheme="minorHAnsi" w:hAnsiTheme="minorHAnsi"/>
                <w:color w:val="000000" w:themeColor="text1"/>
                <w:sz w:val="22"/>
                <w:szCs w:val="22"/>
              </w:rPr>
            </w:pPr>
          </w:p>
        </w:tc>
      </w:tr>
      <w:tr w:rsidR="003F5844" w:rsidRPr="00903103" w:rsidTr="00090FF3">
        <w:tc>
          <w:tcPr>
            <w:tcW w:w="2988" w:type="dxa"/>
            <w:vAlign w:val="center"/>
          </w:tcPr>
          <w:p w:rsidR="003F5844" w:rsidRPr="00903103" w:rsidRDefault="003F5844"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Continuing training</w:t>
            </w:r>
          </w:p>
        </w:tc>
        <w:tc>
          <w:tcPr>
            <w:tcW w:w="6300" w:type="dxa"/>
            <w:vAlign w:val="center"/>
          </w:tcPr>
          <w:p w:rsidR="003F5844" w:rsidRPr="00903103" w:rsidRDefault="003F5844" w:rsidP="001F0DC7">
            <w:pPr>
              <w:widowControl w:val="0"/>
              <w:rPr>
                <w:rFonts w:asciiTheme="minorHAnsi" w:hAnsiTheme="minorHAnsi"/>
                <w:color w:val="000000" w:themeColor="text1"/>
                <w:sz w:val="22"/>
                <w:szCs w:val="22"/>
              </w:rPr>
            </w:pPr>
          </w:p>
          <w:p w:rsidR="003F5844" w:rsidRPr="00903103" w:rsidRDefault="003F5844"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[COMPANY NAME] will provide opportunities for staff to explore POPI Act issues through training, team meetings, and supervisions.</w:t>
            </w:r>
          </w:p>
          <w:p w:rsidR="003F5844" w:rsidRPr="00903103" w:rsidRDefault="003F5844" w:rsidP="001F0DC7">
            <w:pPr>
              <w:widowControl w:val="0"/>
              <w:rPr>
                <w:rFonts w:asciiTheme="minorHAnsi" w:hAnsiTheme="minorHAnsi"/>
                <w:color w:val="000000" w:themeColor="text1"/>
                <w:sz w:val="22"/>
                <w:szCs w:val="22"/>
              </w:rPr>
            </w:pPr>
          </w:p>
        </w:tc>
      </w:tr>
      <w:tr w:rsidR="003F5844" w:rsidRPr="00903103" w:rsidTr="00090FF3">
        <w:tc>
          <w:tcPr>
            <w:tcW w:w="2988" w:type="dxa"/>
            <w:vAlign w:val="center"/>
          </w:tcPr>
          <w:p w:rsidR="003F5844" w:rsidRPr="00903103" w:rsidRDefault="003F5844"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Procedure for staff signifying acceptance of policy</w:t>
            </w:r>
          </w:p>
        </w:tc>
        <w:tc>
          <w:tcPr>
            <w:tcW w:w="6300" w:type="dxa"/>
            <w:vAlign w:val="center"/>
          </w:tcPr>
          <w:p w:rsidR="003F5844" w:rsidRPr="00903103" w:rsidRDefault="003F5844" w:rsidP="001F0DC7">
            <w:pPr>
              <w:widowControl w:val="0"/>
              <w:rPr>
                <w:rFonts w:asciiTheme="minorHAnsi" w:hAnsiTheme="minorHAnsi"/>
                <w:color w:val="000000" w:themeColor="text1"/>
                <w:sz w:val="22"/>
                <w:szCs w:val="22"/>
              </w:rPr>
            </w:pPr>
          </w:p>
          <w:p w:rsidR="003F5844" w:rsidRPr="00903103" w:rsidRDefault="003F5844" w:rsidP="001F0DC7">
            <w:pPr>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[COMPANY NAME] will ensure that all staff sign acceptance of this policy once they have had a chance to understand the policy and their responsibilities in terms of the policy and the POPI Act.</w:t>
            </w:r>
          </w:p>
          <w:p w:rsidR="003F5844" w:rsidRPr="00903103" w:rsidRDefault="003F5844" w:rsidP="001F0DC7">
            <w:pPr>
              <w:widowControl w:val="0"/>
              <w:rPr>
                <w:rFonts w:asciiTheme="minorHAnsi" w:hAnsiTheme="minorHAnsi"/>
                <w:color w:val="000000" w:themeColor="text1"/>
                <w:sz w:val="22"/>
                <w:szCs w:val="22"/>
              </w:rPr>
            </w:pPr>
          </w:p>
        </w:tc>
      </w:tr>
      <w:tr w:rsidR="003F5844" w:rsidRPr="00903103" w:rsidTr="001F0DC7">
        <w:tc>
          <w:tcPr>
            <w:tcW w:w="9288" w:type="dxa"/>
            <w:gridSpan w:val="2"/>
            <w:vAlign w:val="center"/>
          </w:tcPr>
          <w:p w:rsidR="003F5844" w:rsidRPr="00903103" w:rsidRDefault="003F5844" w:rsidP="001F0DC7">
            <w:pPr>
              <w:pStyle w:val="Heading2"/>
              <w:keepNext w:val="0"/>
              <w:widowControl w:val="0"/>
              <w:spacing w:before="0" w:after="0"/>
              <w:jc w:val="center"/>
              <w:rPr>
                <w:rFonts w:asciiTheme="minorHAnsi" w:hAnsiTheme="minorHAnsi" w:cs="Times New Roman"/>
                <w:color w:val="000000" w:themeColor="text1"/>
                <w:sz w:val="22"/>
                <w:szCs w:val="22"/>
              </w:rPr>
            </w:pPr>
            <w:r w:rsidRPr="00903103">
              <w:rPr>
                <w:rFonts w:asciiTheme="minorHAnsi" w:hAnsiTheme="minorHAnsi"/>
                <w:color w:val="000000" w:themeColor="text1"/>
                <w:sz w:val="22"/>
                <w:szCs w:val="22"/>
              </w:rPr>
              <w:t>Policy review</w:t>
            </w:r>
          </w:p>
        </w:tc>
      </w:tr>
      <w:tr w:rsidR="003F5844" w:rsidRPr="00903103" w:rsidTr="00903103">
        <w:tc>
          <w:tcPr>
            <w:tcW w:w="2988" w:type="dxa"/>
            <w:vAlign w:val="center"/>
          </w:tcPr>
          <w:p w:rsidR="003F5844" w:rsidRPr="00903103" w:rsidRDefault="003F5844"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Responsibility</w:t>
            </w:r>
          </w:p>
        </w:tc>
        <w:tc>
          <w:tcPr>
            <w:tcW w:w="6300" w:type="dxa"/>
            <w:vAlign w:val="center"/>
          </w:tcPr>
          <w:p w:rsidR="003F5844" w:rsidRPr="00903103" w:rsidRDefault="003F5844" w:rsidP="001F0DC7">
            <w:pPr>
              <w:widowControl w:val="0"/>
              <w:tabs>
                <w:tab w:val="clear" w:pos="567"/>
              </w:tabs>
              <w:rPr>
                <w:rFonts w:asciiTheme="minorHAnsi" w:hAnsiTheme="minorHAnsi"/>
                <w:color w:val="000000" w:themeColor="text1"/>
                <w:sz w:val="22"/>
                <w:szCs w:val="22"/>
              </w:rPr>
            </w:pPr>
          </w:p>
          <w:p w:rsidR="003F5844" w:rsidRPr="00903103" w:rsidRDefault="003F5844" w:rsidP="001F0DC7">
            <w:pPr>
              <w:widowControl w:val="0"/>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The [COMPANY NAME] Information Officer is responsible for an annual review to be completed prior to the policy anniversary date.</w:t>
            </w:r>
          </w:p>
          <w:p w:rsidR="003F5844" w:rsidRPr="00903103" w:rsidRDefault="003F5844" w:rsidP="001F0DC7">
            <w:pPr>
              <w:widowControl w:val="0"/>
              <w:tabs>
                <w:tab w:val="clear" w:pos="567"/>
              </w:tabs>
              <w:rPr>
                <w:rFonts w:asciiTheme="minorHAnsi" w:hAnsiTheme="minorHAnsi"/>
                <w:color w:val="000000" w:themeColor="text1"/>
                <w:sz w:val="22"/>
                <w:szCs w:val="22"/>
              </w:rPr>
            </w:pPr>
          </w:p>
        </w:tc>
      </w:tr>
      <w:tr w:rsidR="003F5844" w:rsidRPr="00903103" w:rsidTr="00903103">
        <w:tc>
          <w:tcPr>
            <w:tcW w:w="2988" w:type="dxa"/>
            <w:vAlign w:val="center"/>
          </w:tcPr>
          <w:p w:rsidR="003F5844" w:rsidRPr="00903103" w:rsidRDefault="003F5844" w:rsidP="001F0DC7">
            <w:pPr>
              <w:pStyle w:val="Heading2"/>
              <w:keepNext w:val="0"/>
              <w:widowControl w:val="0"/>
              <w:rPr>
                <w:rFonts w:asciiTheme="minorHAnsi" w:hAnsiTheme="minorHAnsi"/>
                <w:color w:val="000000" w:themeColor="text1"/>
                <w:sz w:val="22"/>
                <w:szCs w:val="22"/>
              </w:rPr>
            </w:pPr>
            <w:r w:rsidRPr="00903103">
              <w:rPr>
                <w:rFonts w:asciiTheme="minorHAnsi" w:hAnsiTheme="minorHAnsi"/>
                <w:color w:val="000000" w:themeColor="text1"/>
                <w:sz w:val="22"/>
                <w:szCs w:val="22"/>
              </w:rPr>
              <w:t>Procedure</w:t>
            </w:r>
          </w:p>
        </w:tc>
        <w:tc>
          <w:tcPr>
            <w:tcW w:w="6300" w:type="dxa"/>
            <w:vAlign w:val="center"/>
          </w:tcPr>
          <w:p w:rsidR="003F5844" w:rsidRPr="00903103" w:rsidRDefault="003F5844" w:rsidP="001F0DC7">
            <w:pPr>
              <w:widowControl w:val="0"/>
              <w:tabs>
                <w:tab w:val="clear" w:pos="567"/>
              </w:tabs>
              <w:rPr>
                <w:rFonts w:asciiTheme="minorHAnsi" w:hAnsiTheme="minorHAnsi"/>
                <w:color w:val="000000" w:themeColor="text1"/>
                <w:sz w:val="22"/>
                <w:szCs w:val="22"/>
              </w:rPr>
            </w:pPr>
          </w:p>
          <w:p w:rsidR="003F5844" w:rsidRPr="00903103" w:rsidRDefault="003F5844" w:rsidP="001F0DC7">
            <w:pPr>
              <w:widowControl w:val="0"/>
              <w:tabs>
                <w:tab w:val="clear" w:pos="567"/>
              </w:tabs>
              <w:rPr>
                <w:rFonts w:asciiTheme="minorHAnsi" w:hAnsiTheme="minorHAnsi"/>
                <w:color w:val="000000" w:themeColor="text1"/>
                <w:sz w:val="22"/>
                <w:szCs w:val="22"/>
              </w:rPr>
            </w:pPr>
            <w:r w:rsidRPr="00903103">
              <w:rPr>
                <w:rFonts w:asciiTheme="minorHAnsi" w:hAnsiTheme="minorHAnsi"/>
                <w:color w:val="000000" w:themeColor="text1"/>
                <w:sz w:val="22"/>
                <w:szCs w:val="22"/>
              </w:rPr>
              <w:t>The [COMPANY NAME] Information Officer will ensure relevant stakeholders are consulted as part of the annual review to be completed prior to the policy anniversary date.</w:t>
            </w:r>
          </w:p>
          <w:p w:rsidR="003F5844" w:rsidRPr="00903103" w:rsidRDefault="003F5844" w:rsidP="001F0DC7">
            <w:pPr>
              <w:widowControl w:val="0"/>
              <w:tabs>
                <w:tab w:val="clear" w:pos="567"/>
              </w:tabs>
              <w:rPr>
                <w:rFonts w:asciiTheme="minorHAnsi" w:hAnsiTheme="minorHAnsi"/>
                <w:color w:val="000000" w:themeColor="text1"/>
                <w:sz w:val="22"/>
                <w:szCs w:val="22"/>
              </w:rPr>
            </w:pPr>
          </w:p>
        </w:tc>
      </w:tr>
    </w:tbl>
    <w:p w:rsidR="003F5844" w:rsidRPr="00903103" w:rsidRDefault="003F5844">
      <w:pPr>
        <w:rPr>
          <w:color w:val="000000" w:themeColor="text1"/>
        </w:rPr>
      </w:pPr>
    </w:p>
    <w:p w:rsidR="00D14595" w:rsidRPr="00903103" w:rsidRDefault="00D14595" w:rsidP="00F61E56">
      <w:pPr>
        <w:tabs>
          <w:tab w:val="clear" w:pos="284"/>
          <w:tab w:val="clear" w:pos="567"/>
          <w:tab w:val="clear" w:pos="1418"/>
          <w:tab w:val="clear" w:pos="5670"/>
          <w:tab w:val="clear" w:pos="7938"/>
        </w:tabs>
        <w:overflowPunct/>
        <w:autoSpaceDE/>
        <w:autoSpaceDN/>
        <w:adjustRightInd/>
        <w:spacing w:after="200" w:line="276" w:lineRule="auto"/>
        <w:textAlignment w:val="auto"/>
        <w:rPr>
          <w:color w:val="000000" w:themeColor="text1"/>
        </w:rPr>
      </w:pPr>
    </w:p>
    <w:sectPr w:rsidR="00D14595" w:rsidRPr="00903103" w:rsidSect="00122E6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1FD5" w:rsidRDefault="00511FD5" w:rsidP="00C90E60">
      <w:r>
        <w:separator/>
      </w:r>
    </w:p>
  </w:endnote>
  <w:endnote w:type="continuationSeparator" w:id="0">
    <w:p w:rsidR="00511FD5" w:rsidRDefault="00511FD5" w:rsidP="00C90E6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DC7" w:rsidRPr="00522DA1" w:rsidRDefault="00522DA1" w:rsidP="00522DA1">
    <w:pPr>
      <w:pStyle w:val="Footer"/>
    </w:pPr>
    <w:r w:rsidRPr="00522DA1">
      <w:t>Copyright © John Cato &amp; Dr Peter Tobin, 2016. All rights reserved.</w:t>
    </w:r>
    <w:r>
      <w:tab/>
    </w:r>
    <w:fldSimple w:instr=" PAGE   \* MERGEFORMAT ">
      <w:r w:rsidR="00F61E56">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1FD5" w:rsidRDefault="00511FD5" w:rsidP="00C90E60">
      <w:r>
        <w:separator/>
      </w:r>
    </w:p>
  </w:footnote>
  <w:footnote w:type="continuationSeparator" w:id="0">
    <w:p w:rsidR="00511FD5" w:rsidRDefault="00511FD5" w:rsidP="00C90E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okmarkStart w:id="0" w:name="OLE_LINK4" w:displacedByCustomXml="next"/>
  <w:bookmarkStart w:id="1" w:name="OLE_LINK5" w:displacedByCustomXml="next"/>
  <w:sdt>
    <w:sdtPr>
      <w:id w:val="21343698"/>
      <w:docPartObj>
        <w:docPartGallery w:val="Page Numbers (Top of Page)"/>
        <w:docPartUnique/>
      </w:docPartObj>
    </w:sdtPr>
    <w:sdtContent>
      <w:bookmarkEnd w:id="1" w:displacedByCustomXml="prev"/>
      <w:bookmarkEnd w:id="0" w:displacedByCustomXml="prev"/>
      <w:p w:rsidR="001F0DC7" w:rsidRDefault="001F0DC7" w:rsidP="00C90E60">
        <w:pPr>
          <w:pStyle w:val="Header"/>
        </w:pPr>
        <w:r>
          <w:tab/>
        </w:r>
      </w:p>
    </w:sdtContent>
  </w:sdt>
  <w:p w:rsidR="001F0DC7" w:rsidRDefault="001F0DC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A3A68"/>
    <w:multiLevelType w:val="hybridMultilevel"/>
    <w:tmpl w:val="3F7625E2"/>
    <w:lvl w:ilvl="0" w:tplc="550C1CC6">
      <w:numFmt w:val="bullet"/>
      <w:lvlText w:val=""/>
      <w:lvlJc w:val="left"/>
      <w:pPr>
        <w:tabs>
          <w:tab w:val="num" w:pos="645"/>
        </w:tabs>
        <w:ind w:left="645" w:hanging="360"/>
      </w:pPr>
      <w:rPr>
        <w:rFonts w:ascii="Symbol" w:eastAsia="Times New Roman" w:hAnsi="Symbol" w:hint="default"/>
      </w:rPr>
    </w:lvl>
    <w:lvl w:ilvl="1" w:tplc="04090003" w:tentative="1">
      <w:start w:val="1"/>
      <w:numFmt w:val="bullet"/>
      <w:lvlText w:val="o"/>
      <w:lvlJc w:val="left"/>
      <w:pPr>
        <w:tabs>
          <w:tab w:val="num" w:pos="1365"/>
        </w:tabs>
        <w:ind w:left="1365" w:hanging="360"/>
      </w:pPr>
      <w:rPr>
        <w:rFonts w:ascii="Courier New" w:hAnsi="Courier New" w:hint="default"/>
      </w:rPr>
    </w:lvl>
    <w:lvl w:ilvl="2" w:tplc="04090005" w:tentative="1">
      <w:start w:val="1"/>
      <w:numFmt w:val="bullet"/>
      <w:lvlText w:val=""/>
      <w:lvlJc w:val="left"/>
      <w:pPr>
        <w:tabs>
          <w:tab w:val="num" w:pos="2085"/>
        </w:tabs>
        <w:ind w:left="2085" w:hanging="360"/>
      </w:pPr>
      <w:rPr>
        <w:rFonts w:ascii="Wingdings" w:hAnsi="Wingdings" w:hint="default"/>
      </w:rPr>
    </w:lvl>
    <w:lvl w:ilvl="3" w:tplc="04090001" w:tentative="1">
      <w:start w:val="1"/>
      <w:numFmt w:val="bullet"/>
      <w:lvlText w:val=""/>
      <w:lvlJc w:val="left"/>
      <w:pPr>
        <w:tabs>
          <w:tab w:val="num" w:pos="2805"/>
        </w:tabs>
        <w:ind w:left="2805" w:hanging="360"/>
      </w:pPr>
      <w:rPr>
        <w:rFonts w:ascii="Symbol" w:hAnsi="Symbol" w:hint="default"/>
      </w:rPr>
    </w:lvl>
    <w:lvl w:ilvl="4" w:tplc="04090003" w:tentative="1">
      <w:start w:val="1"/>
      <w:numFmt w:val="bullet"/>
      <w:lvlText w:val="o"/>
      <w:lvlJc w:val="left"/>
      <w:pPr>
        <w:tabs>
          <w:tab w:val="num" w:pos="3525"/>
        </w:tabs>
        <w:ind w:left="3525" w:hanging="360"/>
      </w:pPr>
      <w:rPr>
        <w:rFonts w:ascii="Courier New" w:hAnsi="Courier New" w:hint="default"/>
      </w:rPr>
    </w:lvl>
    <w:lvl w:ilvl="5" w:tplc="04090005" w:tentative="1">
      <w:start w:val="1"/>
      <w:numFmt w:val="bullet"/>
      <w:lvlText w:val=""/>
      <w:lvlJc w:val="left"/>
      <w:pPr>
        <w:tabs>
          <w:tab w:val="num" w:pos="4245"/>
        </w:tabs>
        <w:ind w:left="4245" w:hanging="360"/>
      </w:pPr>
      <w:rPr>
        <w:rFonts w:ascii="Wingdings" w:hAnsi="Wingdings" w:hint="default"/>
      </w:rPr>
    </w:lvl>
    <w:lvl w:ilvl="6" w:tplc="04090001" w:tentative="1">
      <w:start w:val="1"/>
      <w:numFmt w:val="bullet"/>
      <w:lvlText w:val=""/>
      <w:lvlJc w:val="left"/>
      <w:pPr>
        <w:tabs>
          <w:tab w:val="num" w:pos="4965"/>
        </w:tabs>
        <w:ind w:left="4965" w:hanging="360"/>
      </w:pPr>
      <w:rPr>
        <w:rFonts w:ascii="Symbol" w:hAnsi="Symbol" w:hint="default"/>
      </w:rPr>
    </w:lvl>
    <w:lvl w:ilvl="7" w:tplc="04090003" w:tentative="1">
      <w:start w:val="1"/>
      <w:numFmt w:val="bullet"/>
      <w:lvlText w:val="o"/>
      <w:lvlJc w:val="left"/>
      <w:pPr>
        <w:tabs>
          <w:tab w:val="num" w:pos="5685"/>
        </w:tabs>
        <w:ind w:left="5685" w:hanging="360"/>
      </w:pPr>
      <w:rPr>
        <w:rFonts w:ascii="Courier New" w:hAnsi="Courier New" w:hint="default"/>
      </w:rPr>
    </w:lvl>
    <w:lvl w:ilvl="8" w:tplc="04090005" w:tentative="1">
      <w:start w:val="1"/>
      <w:numFmt w:val="bullet"/>
      <w:lvlText w:val=""/>
      <w:lvlJc w:val="left"/>
      <w:pPr>
        <w:tabs>
          <w:tab w:val="num" w:pos="6405"/>
        </w:tabs>
        <w:ind w:left="6405" w:hanging="360"/>
      </w:pPr>
      <w:rPr>
        <w:rFonts w:ascii="Wingdings" w:hAnsi="Wingdings" w:hint="default"/>
      </w:rPr>
    </w:lvl>
  </w:abstractNum>
  <w:abstractNum w:abstractNumId="1">
    <w:nsid w:val="2FAB72C1"/>
    <w:multiLevelType w:val="hybridMultilevel"/>
    <w:tmpl w:val="674C55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4165781E"/>
    <w:multiLevelType w:val="hybridMultilevel"/>
    <w:tmpl w:val="F718F86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proofState w:spelling="clean" w:grammar="clean"/>
  <w:defaultTabStop w:val="720"/>
  <w:characterSpacingControl w:val="doNotCompress"/>
  <w:footnotePr>
    <w:footnote w:id="-1"/>
    <w:footnote w:id="0"/>
  </w:footnotePr>
  <w:endnotePr>
    <w:endnote w:id="-1"/>
    <w:endnote w:id="0"/>
  </w:endnotePr>
  <w:compat/>
  <w:rsids>
    <w:rsidRoot w:val="00D14595"/>
    <w:rsid w:val="00027A29"/>
    <w:rsid w:val="000415BA"/>
    <w:rsid w:val="00090FF3"/>
    <w:rsid w:val="001077EA"/>
    <w:rsid w:val="00122E67"/>
    <w:rsid w:val="001F0DC7"/>
    <w:rsid w:val="00247C30"/>
    <w:rsid w:val="003F5844"/>
    <w:rsid w:val="00403CB5"/>
    <w:rsid w:val="00426677"/>
    <w:rsid w:val="004279C1"/>
    <w:rsid w:val="0049463A"/>
    <w:rsid w:val="004A49AF"/>
    <w:rsid w:val="004D561C"/>
    <w:rsid w:val="004F1E5D"/>
    <w:rsid w:val="00511FD5"/>
    <w:rsid w:val="00522DA1"/>
    <w:rsid w:val="00542B5F"/>
    <w:rsid w:val="0055339E"/>
    <w:rsid w:val="005F6363"/>
    <w:rsid w:val="006E180A"/>
    <w:rsid w:val="00782023"/>
    <w:rsid w:val="007971CB"/>
    <w:rsid w:val="007C2065"/>
    <w:rsid w:val="007D7D84"/>
    <w:rsid w:val="00851551"/>
    <w:rsid w:val="00855370"/>
    <w:rsid w:val="00894346"/>
    <w:rsid w:val="008D3AED"/>
    <w:rsid w:val="00903103"/>
    <w:rsid w:val="00927177"/>
    <w:rsid w:val="0094025D"/>
    <w:rsid w:val="00942372"/>
    <w:rsid w:val="00956600"/>
    <w:rsid w:val="009E7CD5"/>
    <w:rsid w:val="00A24365"/>
    <w:rsid w:val="00B01337"/>
    <w:rsid w:val="00B06DF7"/>
    <w:rsid w:val="00B91B80"/>
    <w:rsid w:val="00C061B3"/>
    <w:rsid w:val="00C90E60"/>
    <w:rsid w:val="00D14595"/>
    <w:rsid w:val="00D35AAC"/>
    <w:rsid w:val="00D5322B"/>
    <w:rsid w:val="00D757A9"/>
    <w:rsid w:val="00DE4393"/>
    <w:rsid w:val="00DF0FCF"/>
    <w:rsid w:val="00E25675"/>
    <w:rsid w:val="00F4361E"/>
    <w:rsid w:val="00F61E56"/>
    <w:rsid w:val="00FF65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595"/>
    <w:pPr>
      <w:tabs>
        <w:tab w:val="left" w:pos="284"/>
        <w:tab w:val="left" w:pos="567"/>
        <w:tab w:val="left" w:pos="1418"/>
        <w:tab w:val="left" w:pos="5670"/>
        <w:tab w:val="decimal" w:pos="7938"/>
      </w:tabs>
      <w:overflowPunct w:val="0"/>
      <w:autoSpaceDE w:val="0"/>
      <w:autoSpaceDN w:val="0"/>
      <w:adjustRightInd w:val="0"/>
      <w:spacing w:after="0" w:line="240" w:lineRule="auto"/>
      <w:textAlignment w:val="baseline"/>
    </w:pPr>
    <w:rPr>
      <w:rFonts w:ascii="Verdana" w:eastAsia="Times New Roman" w:hAnsi="Verdana" w:cs="Times New Roman"/>
      <w:sz w:val="20"/>
      <w:szCs w:val="20"/>
      <w:lang w:val="en-GB"/>
    </w:rPr>
  </w:style>
  <w:style w:type="paragraph" w:styleId="Heading1">
    <w:name w:val="heading 1"/>
    <w:basedOn w:val="Normal"/>
    <w:next w:val="Normal"/>
    <w:link w:val="Heading1Char"/>
    <w:uiPriority w:val="9"/>
    <w:qFormat/>
    <w:rsid w:val="003F58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D14595"/>
    <w:pPr>
      <w:keepNext/>
      <w:spacing w:before="120" w:after="120"/>
      <w:outlineLvl w:val="1"/>
    </w:pPr>
    <w:rPr>
      <w:rFonts w:cs="Arial"/>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4595"/>
    <w:rPr>
      <w:rFonts w:ascii="Verdana" w:eastAsia="Times New Roman" w:hAnsi="Verdana" w:cs="Arial"/>
      <w:b/>
      <w:bCs/>
      <w:sz w:val="20"/>
      <w:szCs w:val="28"/>
      <w:lang w:val="en-GB"/>
    </w:rPr>
  </w:style>
  <w:style w:type="paragraph" w:styleId="Header">
    <w:name w:val="header"/>
    <w:basedOn w:val="Normal"/>
    <w:link w:val="HeaderChar"/>
    <w:uiPriority w:val="99"/>
    <w:rsid w:val="00D14595"/>
    <w:pPr>
      <w:tabs>
        <w:tab w:val="clear" w:pos="284"/>
        <w:tab w:val="clear" w:pos="567"/>
        <w:tab w:val="clear" w:pos="1418"/>
        <w:tab w:val="clear" w:pos="5670"/>
        <w:tab w:val="clear" w:pos="7938"/>
        <w:tab w:val="center" w:pos="4153"/>
        <w:tab w:val="right" w:pos="8306"/>
      </w:tabs>
    </w:pPr>
  </w:style>
  <w:style w:type="character" w:customStyle="1" w:styleId="HeaderChar">
    <w:name w:val="Header Char"/>
    <w:basedOn w:val="DefaultParagraphFont"/>
    <w:link w:val="Header"/>
    <w:uiPriority w:val="99"/>
    <w:rsid w:val="00D14595"/>
    <w:rPr>
      <w:rFonts w:ascii="Verdana" w:eastAsia="Times New Roman" w:hAnsi="Verdana" w:cs="Times New Roman"/>
      <w:sz w:val="20"/>
      <w:szCs w:val="20"/>
      <w:lang w:val="en-GB"/>
    </w:rPr>
  </w:style>
  <w:style w:type="character" w:customStyle="1" w:styleId="Heading1Char">
    <w:name w:val="Heading 1 Char"/>
    <w:basedOn w:val="DefaultParagraphFont"/>
    <w:link w:val="Heading1"/>
    <w:uiPriority w:val="9"/>
    <w:rsid w:val="003F5844"/>
    <w:rPr>
      <w:rFonts w:asciiTheme="majorHAnsi" w:eastAsiaTheme="majorEastAsia" w:hAnsiTheme="majorHAnsi" w:cstheme="majorBidi"/>
      <w:b/>
      <w:bCs/>
      <w:color w:val="365F91" w:themeColor="accent1" w:themeShade="BF"/>
      <w:sz w:val="28"/>
      <w:szCs w:val="28"/>
      <w:lang w:val="en-GB"/>
    </w:rPr>
  </w:style>
  <w:style w:type="character" w:styleId="Hyperlink">
    <w:name w:val="Hyperlink"/>
    <w:basedOn w:val="DefaultParagraphFont"/>
    <w:uiPriority w:val="99"/>
    <w:unhideWhenUsed/>
    <w:rsid w:val="003F5844"/>
    <w:rPr>
      <w:rFonts w:cs="Times New Roman"/>
      <w:color w:val="0000FF"/>
      <w:u w:val="single"/>
    </w:rPr>
  </w:style>
  <w:style w:type="paragraph" w:customStyle="1" w:styleId="Default">
    <w:name w:val="Default"/>
    <w:rsid w:val="003F5844"/>
    <w:pPr>
      <w:autoSpaceDE w:val="0"/>
      <w:autoSpaceDN w:val="0"/>
      <w:adjustRightInd w:val="0"/>
      <w:spacing w:after="0" w:line="240" w:lineRule="auto"/>
    </w:pPr>
    <w:rPr>
      <w:rFonts w:ascii="Calibri" w:eastAsia="Times New Roman" w:hAnsi="Calibri" w:cs="Calibri"/>
      <w:color w:val="000000"/>
      <w:sz w:val="24"/>
      <w:szCs w:val="24"/>
      <w:lang w:val="en-ZA"/>
    </w:rPr>
  </w:style>
  <w:style w:type="paragraph" w:styleId="NormalWeb">
    <w:name w:val="Normal (Web)"/>
    <w:basedOn w:val="Normal"/>
    <w:uiPriority w:val="99"/>
    <w:unhideWhenUsed/>
    <w:rsid w:val="003F5844"/>
    <w:pPr>
      <w:tabs>
        <w:tab w:val="clear" w:pos="284"/>
        <w:tab w:val="clear" w:pos="567"/>
        <w:tab w:val="clear" w:pos="1418"/>
        <w:tab w:val="clear" w:pos="5670"/>
        <w:tab w:val="clear" w:pos="7938"/>
      </w:tabs>
      <w:overflowPunct/>
      <w:autoSpaceDE/>
      <w:autoSpaceDN/>
      <w:adjustRightInd/>
      <w:spacing w:before="100" w:beforeAutospacing="1" w:after="100" w:afterAutospacing="1"/>
      <w:textAlignment w:val="auto"/>
    </w:pPr>
    <w:rPr>
      <w:rFonts w:ascii="Times New Roman" w:hAnsi="Times New Roman"/>
      <w:sz w:val="24"/>
      <w:szCs w:val="24"/>
      <w:lang w:eastAsia="en-ZA"/>
    </w:rPr>
  </w:style>
  <w:style w:type="paragraph" w:styleId="TOCHeading">
    <w:name w:val="TOC Heading"/>
    <w:basedOn w:val="Heading1"/>
    <w:next w:val="Normal"/>
    <w:uiPriority w:val="39"/>
    <w:semiHidden/>
    <w:unhideWhenUsed/>
    <w:qFormat/>
    <w:rsid w:val="003F5844"/>
    <w:pPr>
      <w:tabs>
        <w:tab w:val="clear" w:pos="284"/>
        <w:tab w:val="clear" w:pos="567"/>
        <w:tab w:val="clear" w:pos="1418"/>
        <w:tab w:val="clear" w:pos="5670"/>
        <w:tab w:val="clear" w:pos="7938"/>
      </w:tabs>
      <w:overflowPunct/>
      <w:autoSpaceDE/>
      <w:autoSpaceDN/>
      <w:adjustRightInd/>
      <w:spacing w:line="276" w:lineRule="auto"/>
      <w:textAlignment w:val="auto"/>
      <w:outlineLvl w:val="9"/>
    </w:pPr>
    <w:rPr>
      <w:rFonts w:ascii="Cambria" w:eastAsia="Times New Roman" w:hAnsi="Cambria" w:cs="Times New Roman"/>
      <w:color w:val="365F91"/>
      <w:lang w:val="en-US"/>
    </w:rPr>
  </w:style>
  <w:style w:type="paragraph" w:styleId="TOC1">
    <w:name w:val="toc 1"/>
    <w:basedOn w:val="Normal"/>
    <w:next w:val="Normal"/>
    <w:autoRedefine/>
    <w:uiPriority w:val="39"/>
    <w:unhideWhenUsed/>
    <w:rsid w:val="003F5844"/>
    <w:pPr>
      <w:tabs>
        <w:tab w:val="clear" w:pos="284"/>
        <w:tab w:val="clear" w:pos="567"/>
        <w:tab w:val="clear" w:pos="1418"/>
        <w:tab w:val="clear" w:pos="5670"/>
        <w:tab w:val="clear" w:pos="7938"/>
      </w:tabs>
      <w:overflowPunct/>
      <w:autoSpaceDE/>
      <w:autoSpaceDN/>
      <w:adjustRightInd/>
      <w:spacing w:after="100"/>
      <w:textAlignment w:val="auto"/>
    </w:pPr>
    <w:rPr>
      <w:rFonts w:ascii="Times New Roman" w:hAnsi="Times New Roman"/>
      <w:sz w:val="24"/>
      <w:szCs w:val="24"/>
    </w:rPr>
  </w:style>
  <w:style w:type="paragraph" w:styleId="Footer">
    <w:name w:val="footer"/>
    <w:basedOn w:val="Normal"/>
    <w:link w:val="FooterChar"/>
    <w:uiPriority w:val="99"/>
    <w:semiHidden/>
    <w:unhideWhenUsed/>
    <w:rsid w:val="00C90E60"/>
    <w:pPr>
      <w:tabs>
        <w:tab w:val="clear" w:pos="284"/>
        <w:tab w:val="clear" w:pos="567"/>
        <w:tab w:val="clear" w:pos="1418"/>
        <w:tab w:val="clear" w:pos="5670"/>
        <w:tab w:val="clear" w:pos="7938"/>
        <w:tab w:val="center" w:pos="4680"/>
        <w:tab w:val="right" w:pos="9360"/>
      </w:tabs>
    </w:pPr>
  </w:style>
  <w:style w:type="character" w:customStyle="1" w:styleId="FooterChar">
    <w:name w:val="Footer Char"/>
    <w:basedOn w:val="DefaultParagraphFont"/>
    <w:link w:val="Footer"/>
    <w:uiPriority w:val="99"/>
    <w:semiHidden/>
    <w:rsid w:val="00C90E60"/>
    <w:rPr>
      <w:rFonts w:ascii="Verdana" w:eastAsia="Times New Roman" w:hAnsi="Verdana" w:cs="Times New Roman"/>
      <w:sz w:val="20"/>
      <w:szCs w:val="20"/>
      <w:lang w:val="en-GB"/>
    </w:rPr>
  </w:style>
  <w:style w:type="character" w:styleId="PageNumber">
    <w:name w:val="page number"/>
    <w:basedOn w:val="DefaultParagraphFont"/>
    <w:uiPriority w:val="99"/>
    <w:rsid w:val="00C90E60"/>
    <w:rPr>
      <w:rFonts w:cs="Times New Roman"/>
    </w:rPr>
  </w:style>
  <w:style w:type="paragraph" w:styleId="BalloonText">
    <w:name w:val="Balloon Text"/>
    <w:basedOn w:val="Normal"/>
    <w:link w:val="BalloonTextChar"/>
    <w:uiPriority w:val="99"/>
    <w:semiHidden/>
    <w:unhideWhenUsed/>
    <w:rsid w:val="00C90E60"/>
    <w:rPr>
      <w:rFonts w:ascii="Tahoma" w:hAnsi="Tahoma" w:cs="Tahoma"/>
      <w:sz w:val="16"/>
      <w:szCs w:val="16"/>
    </w:rPr>
  </w:style>
  <w:style w:type="character" w:customStyle="1" w:styleId="BalloonTextChar">
    <w:name w:val="Balloon Text Char"/>
    <w:basedOn w:val="DefaultParagraphFont"/>
    <w:link w:val="BalloonText"/>
    <w:uiPriority w:val="99"/>
    <w:semiHidden/>
    <w:rsid w:val="00C90E60"/>
    <w:rPr>
      <w:rFonts w:ascii="Tahoma" w:eastAsia="Times New Roman"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9</Pages>
  <Words>2199</Words>
  <Characters>12535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Core Licence POPI Act Policy v5.0</dc:title>
  <dc:subject>Core Licence POPI Act Policy v5.0</dc:subject>
  <dc:creator>Dr Peter Tobin, CGEIT, PMIITPSA, PMP</dc:creator>
  <dc:description>Core Licence POPI Act Policy v5.0</dc:description>
  <cp:lastModifiedBy>Dr Peter Tobin, CGEIT, PMIITPSA, PMP</cp:lastModifiedBy>
  <cp:revision>15</cp:revision>
  <dcterms:created xsi:type="dcterms:W3CDTF">2014-08-07T12:08:00Z</dcterms:created>
  <dcterms:modified xsi:type="dcterms:W3CDTF">2017-01-26T10:51:00Z</dcterms:modified>
</cp:coreProperties>
</file>